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302A88" w14:textId="77332709" w:rsidR="0039096A" w:rsidRPr="00F03B51" w:rsidRDefault="0039096A" w:rsidP="006F6B2A">
      <w:pPr>
        <w:pStyle w:val="a7"/>
        <w:spacing w:afterLines="50" w:after="120" w:line="276" w:lineRule="auto"/>
        <w:jc w:val="both"/>
        <w:rPr>
          <w:rFonts w:eastAsia="宋体"/>
          <w:bCs/>
          <w:i w:val="0"/>
          <w:sz w:val="22"/>
          <w:szCs w:val="22"/>
          <w:lang w:eastAsia="zh-CN"/>
        </w:rPr>
      </w:pPr>
      <w:bookmarkStart w:id="0" w:name="_Ref399006623"/>
      <w:bookmarkStart w:id="1" w:name="_Toc92513360"/>
      <w:r w:rsidRPr="00F03B51">
        <w:rPr>
          <w:rFonts w:eastAsia="宋体"/>
          <w:bCs/>
          <w:i w:val="0"/>
          <w:sz w:val="22"/>
          <w:szCs w:val="22"/>
          <w:lang w:eastAsia="zh-CN"/>
        </w:rPr>
        <w:t>3GPP TSG-RAN WG4 Meeting # 102-e</w:t>
      </w:r>
      <w:r w:rsidRPr="00F03B51">
        <w:rPr>
          <w:rFonts w:eastAsia="宋体"/>
          <w:bCs/>
          <w:i w:val="0"/>
          <w:sz w:val="22"/>
          <w:szCs w:val="22"/>
          <w:lang w:eastAsia="zh-CN"/>
        </w:rPr>
        <w:tab/>
      </w:r>
      <w:r w:rsidRPr="00F03B51">
        <w:rPr>
          <w:rFonts w:eastAsia="宋体"/>
          <w:bCs/>
          <w:i w:val="0"/>
          <w:sz w:val="22"/>
          <w:szCs w:val="22"/>
          <w:lang w:eastAsia="zh-CN"/>
        </w:rPr>
        <w:tab/>
      </w:r>
      <w:r w:rsidRPr="00F03B51">
        <w:rPr>
          <w:rFonts w:eastAsia="宋体"/>
          <w:bCs/>
          <w:i w:val="0"/>
          <w:sz w:val="22"/>
          <w:szCs w:val="22"/>
          <w:lang w:eastAsia="zh-CN"/>
        </w:rPr>
        <w:tab/>
        <w:t xml:space="preserve">                                   R4-22</w:t>
      </w:r>
      <w:r w:rsidR="001B368D">
        <w:rPr>
          <w:rFonts w:eastAsia="宋体"/>
          <w:bCs/>
          <w:i w:val="0"/>
          <w:sz w:val="22"/>
          <w:szCs w:val="22"/>
          <w:lang w:eastAsia="zh-CN"/>
        </w:rPr>
        <w:t>04304</w:t>
      </w:r>
    </w:p>
    <w:p w14:paraId="56CE3B15" w14:textId="44DC65A5" w:rsidR="0039096A" w:rsidRPr="00F03B51" w:rsidRDefault="0039096A" w:rsidP="006F6B2A">
      <w:pPr>
        <w:pStyle w:val="a7"/>
        <w:spacing w:afterLines="50" w:after="120" w:line="276" w:lineRule="auto"/>
        <w:jc w:val="both"/>
        <w:rPr>
          <w:rFonts w:eastAsia="宋体"/>
          <w:bCs/>
          <w:i w:val="0"/>
          <w:sz w:val="22"/>
          <w:szCs w:val="22"/>
          <w:lang w:eastAsia="zh-CN"/>
        </w:rPr>
      </w:pPr>
      <w:r w:rsidRPr="00F03B51">
        <w:rPr>
          <w:rFonts w:eastAsia="宋体"/>
          <w:bCs/>
          <w:i w:val="0"/>
          <w:sz w:val="22"/>
          <w:szCs w:val="22"/>
          <w:lang w:eastAsia="zh-CN"/>
        </w:rPr>
        <w:t>Electronic Meeting, February 21 – March 3, 2022</w:t>
      </w:r>
    </w:p>
    <w:p w14:paraId="4794BFF2" w14:textId="77777777" w:rsidR="00FC363F" w:rsidRPr="0067075A" w:rsidRDefault="00FC363F" w:rsidP="006F6B2A">
      <w:pPr>
        <w:pStyle w:val="a7"/>
        <w:spacing w:afterLines="50" w:after="120" w:line="276" w:lineRule="auto"/>
        <w:jc w:val="both"/>
      </w:pPr>
    </w:p>
    <w:p w14:paraId="0EB10C4E" w14:textId="5D43F7F9" w:rsidR="00275343" w:rsidRPr="004104FE" w:rsidRDefault="00275343" w:rsidP="006F6B2A">
      <w:pPr>
        <w:tabs>
          <w:tab w:val="left" w:pos="1985"/>
        </w:tabs>
        <w:spacing w:afterLines="50" w:after="120" w:line="276" w:lineRule="auto"/>
        <w:jc w:val="both"/>
        <w:rPr>
          <w:rFonts w:ascii="Arial" w:hAnsi="Arial"/>
          <w:sz w:val="22"/>
          <w:szCs w:val="22"/>
          <w:lang w:val="en-US"/>
        </w:rPr>
      </w:pPr>
      <w:r w:rsidRPr="004104FE">
        <w:rPr>
          <w:rFonts w:ascii="Arial" w:hAnsi="Arial"/>
          <w:b/>
          <w:sz w:val="22"/>
          <w:szCs w:val="22"/>
          <w:lang w:val="en-US"/>
        </w:rPr>
        <w:t>Agenda item:</w:t>
      </w:r>
      <w:r w:rsidRPr="004104FE">
        <w:rPr>
          <w:rFonts w:ascii="Arial" w:hAnsi="Arial"/>
          <w:sz w:val="22"/>
          <w:szCs w:val="22"/>
          <w:lang w:val="en-US"/>
        </w:rPr>
        <w:tab/>
      </w:r>
      <w:r w:rsidR="00E50336">
        <w:rPr>
          <w:rFonts w:ascii="Arial" w:hAnsi="Arial"/>
          <w:sz w:val="22"/>
          <w:szCs w:val="22"/>
          <w:lang w:val="en-US"/>
        </w:rPr>
        <w:t>10</w:t>
      </w:r>
      <w:r w:rsidR="00B6592F">
        <w:rPr>
          <w:rFonts w:ascii="Arial" w:hAnsi="Arial"/>
          <w:sz w:val="22"/>
          <w:szCs w:val="22"/>
          <w:lang w:val="en-US"/>
        </w:rPr>
        <w:t>.</w:t>
      </w:r>
      <w:r w:rsidR="001E290C">
        <w:rPr>
          <w:rFonts w:ascii="Arial" w:hAnsi="Arial"/>
          <w:sz w:val="22"/>
          <w:szCs w:val="22"/>
          <w:lang w:val="en-US"/>
        </w:rPr>
        <w:t>21.2.</w:t>
      </w:r>
      <w:r w:rsidR="003548BE">
        <w:rPr>
          <w:rFonts w:ascii="Arial" w:hAnsi="Arial"/>
          <w:sz w:val="22"/>
          <w:szCs w:val="22"/>
          <w:lang w:val="en-US"/>
        </w:rPr>
        <w:t>3</w:t>
      </w:r>
    </w:p>
    <w:p w14:paraId="3931CCED" w14:textId="77777777" w:rsidR="00275343" w:rsidRPr="004104FE" w:rsidRDefault="00275343" w:rsidP="006F6B2A">
      <w:pPr>
        <w:tabs>
          <w:tab w:val="left" w:pos="1985"/>
        </w:tabs>
        <w:spacing w:afterLines="50" w:after="120" w:line="276" w:lineRule="auto"/>
        <w:jc w:val="both"/>
        <w:rPr>
          <w:rFonts w:ascii="Arial" w:hAnsi="Arial"/>
          <w:sz w:val="22"/>
          <w:szCs w:val="22"/>
          <w:lang w:val="en-US"/>
        </w:rPr>
      </w:pPr>
      <w:r w:rsidRPr="004104FE">
        <w:rPr>
          <w:rFonts w:ascii="Arial" w:hAnsi="Arial"/>
          <w:b/>
          <w:sz w:val="22"/>
          <w:szCs w:val="22"/>
          <w:lang w:val="en-US"/>
        </w:rPr>
        <w:t xml:space="preserve">Source: </w:t>
      </w:r>
      <w:r w:rsidRPr="004104FE">
        <w:rPr>
          <w:rFonts w:ascii="Arial" w:hAnsi="Arial"/>
          <w:b/>
          <w:sz w:val="22"/>
          <w:szCs w:val="22"/>
          <w:lang w:val="en-US"/>
        </w:rPr>
        <w:tab/>
      </w:r>
      <w:r w:rsidRPr="004104FE">
        <w:rPr>
          <w:rFonts w:ascii="Arial" w:hAnsi="Arial"/>
          <w:sz w:val="22"/>
          <w:szCs w:val="22"/>
          <w:lang w:val="en-US"/>
        </w:rPr>
        <w:t>OPPO</w:t>
      </w:r>
    </w:p>
    <w:p w14:paraId="468F699A" w14:textId="2273C978" w:rsidR="00275343" w:rsidRPr="004104FE" w:rsidRDefault="00275343" w:rsidP="006F6B2A">
      <w:pPr>
        <w:tabs>
          <w:tab w:val="left" w:pos="1985"/>
        </w:tabs>
        <w:spacing w:afterLines="50" w:after="120" w:line="276" w:lineRule="auto"/>
        <w:ind w:left="1980" w:hanging="1980"/>
        <w:jc w:val="both"/>
        <w:rPr>
          <w:rFonts w:ascii="Arial" w:hAnsi="Arial"/>
          <w:sz w:val="22"/>
          <w:szCs w:val="22"/>
          <w:lang w:val="en-US"/>
        </w:rPr>
      </w:pPr>
      <w:r w:rsidRPr="004104FE">
        <w:rPr>
          <w:rFonts w:ascii="Arial" w:hAnsi="Arial"/>
          <w:b/>
          <w:sz w:val="22"/>
          <w:szCs w:val="22"/>
          <w:lang w:val="en-US"/>
        </w:rPr>
        <w:t>Title:</w:t>
      </w:r>
      <w:r w:rsidRPr="004104FE">
        <w:rPr>
          <w:rFonts w:ascii="Arial" w:hAnsi="Arial"/>
          <w:sz w:val="22"/>
          <w:szCs w:val="22"/>
          <w:lang w:val="en-US"/>
        </w:rPr>
        <w:t xml:space="preserve"> </w:t>
      </w:r>
      <w:r w:rsidRPr="004104FE">
        <w:rPr>
          <w:rFonts w:ascii="Arial" w:hAnsi="Arial"/>
          <w:sz w:val="22"/>
          <w:szCs w:val="22"/>
          <w:lang w:val="en-US"/>
        </w:rPr>
        <w:tab/>
      </w:r>
      <w:bookmarkStart w:id="2" w:name="OLE_LINK13"/>
      <w:bookmarkStart w:id="3" w:name="OLE_LINK14"/>
      <w:r w:rsidR="00645A63">
        <w:rPr>
          <w:rFonts w:ascii="Arial" w:hAnsi="Arial"/>
          <w:sz w:val="22"/>
          <w:szCs w:val="22"/>
          <w:lang w:val="en-US"/>
        </w:rPr>
        <w:t>D</w:t>
      </w:r>
      <w:r w:rsidR="00E629C7">
        <w:rPr>
          <w:rFonts w:ascii="Arial" w:hAnsi="Arial"/>
          <w:sz w:val="22"/>
          <w:szCs w:val="22"/>
          <w:lang w:val="en-US"/>
        </w:rPr>
        <w:t xml:space="preserve">iscussion on </w:t>
      </w:r>
      <w:r w:rsidR="002721CB">
        <w:rPr>
          <w:rFonts w:ascii="Arial" w:hAnsi="Arial"/>
          <w:sz w:val="22"/>
          <w:szCs w:val="22"/>
          <w:lang w:val="en-US"/>
        </w:rPr>
        <w:t>PRS measurements in RRC</w:t>
      </w:r>
      <w:r w:rsidR="008B7890">
        <w:rPr>
          <w:rFonts w:ascii="Arial" w:hAnsi="Arial"/>
          <w:sz w:val="22"/>
          <w:szCs w:val="22"/>
          <w:lang w:val="en-US"/>
        </w:rPr>
        <w:t>_</w:t>
      </w:r>
      <w:r w:rsidR="002721CB">
        <w:rPr>
          <w:rFonts w:ascii="Arial" w:hAnsi="Arial"/>
          <w:sz w:val="22"/>
          <w:szCs w:val="22"/>
          <w:lang w:val="en-US"/>
        </w:rPr>
        <w:t>INACTIVE state</w:t>
      </w:r>
      <w:r w:rsidR="00B6592F" w:rsidRPr="00C96795">
        <w:rPr>
          <w:rFonts w:ascii="Arial" w:hAnsi="Arial"/>
          <w:sz w:val="22"/>
          <w:szCs w:val="22"/>
          <w:lang w:val="en-US"/>
        </w:rPr>
        <w:t xml:space="preserve"> </w:t>
      </w:r>
    </w:p>
    <w:bookmarkEnd w:id="2"/>
    <w:bookmarkEnd w:id="3"/>
    <w:p w14:paraId="06D31A0E" w14:textId="670F6DC4" w:rsidR="00275343" w:rsidRPr="00275343" w:rsidRDefault="00275343" w:rsidP="006F6B2A">
      <w:pPr>
        <w:tabs>
          <w:tab w:val="left" w:pos="1985"/>
        </w:tabs>
        <w:spacing w:afterLines="50" w:after="120" w:line="276" w:lineRule="auto"/>
        <w:ind w:left="1980" w:hanging="1980"/>
        <w:jc w:val="both"/>
        <w:rPr>
          <w:rFonts w:ascii="Arial" w:hAnsi="Arial" w:cs="Arial"/>
          <w:b/>
          <w:sz w:val="22"/>
        </w:rPr>
      </w:pPr>
      <w:r w:rsidRPr="004104FE">
        <w:rPr>
          <w:rFonts w:ascii="Arial" w:hAnsi="Arial"/>
          <w:b/>
          <w:sz w:val="22"/>
          <w:szCs w:val="22"/>
          <w:lang w:val="en-US"/>
        </w:rPr>
        <w:t>Document for:</w:t>
      </w:r>
      <w:r w:rsidRPr="004104FE">
        <w:rPr>
          <w:rFonts w:ascii="Arial" w:hAnsi="Arial"/>
          <w:sz w:val="22"/>
          <w:szCs w:val="22"/>
          <w:lang w:val="en-US"/>
        </w:rPr>
        <w:tab/>
      </w:r>
      <w:r w:rsidR="00B6592F">
        <w:rPr>
          <w:rFonts w:ascii="Arial" w:hAnsi="Arial"/>
          <w:sz w:val="22"/>
          <w:szCs w:val="22"/>
          <w:lang w:val="en-US"/>
        </w:rPr>
        <w:t>Discussion</w:t>
      </w:r>
    </w:p>
    <w:bookmarkEnd w:id="0"/>
    <w:bookmarkEnd w:id="1"/>
    <w:p w14:paraId="6B9B4E25" w14:textId="77777777" w:rsidR="00AD4188" w:rsidRPr="001A42B0" w:rsidRDefault="00062E8E" w:rsidP="006F6B2A">
      <w:pPr>
        <w:pStyle w:val="11"/>
        <w:spacing w:before="0" w:afterLines="50" w:after="120" w:line="276" w:lineRule="auto"/>
        <w:jc w:val="both"/>
        <w:rPr>
          <w:rFonts w:eastAsia="宋体"/>
          <w:lang w:eastAsia="zh-CN"/>
        </w:rPr>
      </w:pPr>
      <w:r w:rsidRPr="001A42B0">
        <w:rPr>
          <w:rFonts w:eastAsia="宋体" w:hint="eastAsia"/>
          <w:lang w:eastAsia="zh-CN"/>
        </w:rPr>
        <w:t>Introduction</w:t>
      </w:r>
    </w:p>
    <w:p w14:paraId="57ADCB36" w14:textId="42E3B518" w:rsidR="00991F7E" w:rsidRPr="00294F18" w:rsidRDefault="00AC2D40" w:rsidP="006F6B2A">
      <w:pPr>
        <w:overflowPunct/>
        <w:autoSpaceDE/>
        <w:autoSpaceDN/>
        <w:adjustRightInd/>
        <w:spacing w:afterLines="50" w:after="120" w:line="276" w:lineRule="auto"/>
        <w:jc w:val="both"/>
        <w:textAlignment w:val="auto"/>
        <w:rPr>
          <w:sz w:val="21"/>
        </w:rPr>
      </w:pPr>
      <w:r w:rsidRPr="00F63388">
        <w:rPr>
          <w:sz w:val="21"/>
        </w:rPr>
        <w:t>R</w:t>
      </w:r>
      <w:r w:rsidR="002D63B7" w:rsidRPr="00F63388">
        <w:rPr>
          <w:sz w:val="21"/>
        </w:rPr>
        <w:t>AN</w:t>
      </w:r>
      <w:r w:rsidR="00D05D14" w:rsidRPr="00F63388">
        <w:rPr>
          <w:sz w:val="21"/>
        </w:rPr>
        <w:t>4</w:t>
      </w:r>
      <w:r w:rsidR="00ED14AE" w:rsidRPr="00F63388">
        <w:rPr>
          <w:sz w:val="21"/>
        </w:rPr>
        <w:t xml:space="preserve"> #</w:t>
      </w:r>
      <w:r w:rsidR="006C088D" w:rsidRPr="00F63388">
        <w:rPr>
          <w:sz w:val="21"/>
        </w:rPr>
        <w:t>1</w:t>
      </w:r>
      <w:r w:rsidR="00D05D14" w:rsidRPr="00F63388">
        <w:rPr>
          <w:sz w:val="21"/>
        </w:rPr>
        <w:t>0</w:t>
      </w:r>
      <w:r w:rsidR="002F7952" w:rsidRPr="00F63388">
        <w:rPr>
          <w:sz w:val="21"/>
        </w:rPr>
        <w:t>1</w:t>
      </w:r>
      <w:r w:rsidR="00290E09" w:rsidRPr="00F63388">
        <w:rPr>
          <w:sz w:val="21"/>
        </w:rPr>
        <w:t>-</w:t>
      </w:r>
      <w:r w:rsidR="008917A0">
        <w:rPr>
          <w:sz w:val="21"/>
        </w:rPr>
        <w:t>bis-</w:t>
      </w:r>
      <w:r w:rsidR="00ED14AE" w:rsidRPr="00F63388">
        <w:rPr>
          <w:rFonts w:hint="eastAsia"/>
          <w:sz w:val="21"/>
        </w:rPr>
        <w:t>e</w:t>
      </w:r>
      <w:r w:rsidR="00290E09" w:rsidRPr="00F63388">
        <w:rPr>
          <w:sz w:val="21"/>
        </w:rPr>
        <w:t xml:space="preserve"> </w:t>
      </w:r>
      <w:r w:rsidR="002D63B7" w:rsidRPr="00F63388">
        <w:rPr>
          <w:sz w:val="21"/>
        </w:rPr>
        <w:t>meeting</w:t>
      </w:r>
      <w:r w:rsidR="0022572A" w:rsidRPr="00F63388">
        <w:rPr>
          <w:sz w:val="21"/>
        </w:rPr>
        <w:t xml:space="preserve"> discussed </w:t>
      </w:r>
      <w:r w:rsidR="007B158F" w:rsidRPr="00F63388">
        <w:rPr>
          <w:sz w:val="21"/>
        </w:rPr>
        <w:t>PRS measurements in RRC</w:t>
      </w:r>
      <w:r w:rsidR="00C46F98">
        <w:rPr>
          <w:sz w:val="21"/>
        </w:rPr>
        <w:t>_</w:t>
      </w:r>
      <w:r w:rsidR="007B158F" w:rsidRPr="00F63388">
        <w:rPr>
          <w:sz w:val="21"/>
        </w:rPr>
        <w:t xml:space="preserve">INACTIVE state </w:t>
      </w:r>
      <w:r w:rsidR="00D05D14" w:rsidRPr="00F63388">
        <w:rPr>
          <w:sz w:val="21"/>
        </w:rPr>
        <w:t xml:space="preserve">and </w:t>
      </w:r>
      <w:r w:rsidR="00FF70F3" w:rsidRPr="00F63388">
        <w:rPr>
          <w:sz w:val="21"/>
        </w:rPr>
        <w:t xml:space="preserve">a lot of </w:t>
      </w:r>
      <w:r w:rsidR="00D309F0" w:rsidRPr="00F63388">
        <w:rPr>
          <w:sz w:val="21"/>
        </w:rPr>
        <w:t>conclusions were achieved [1]</w:t>
      </w:r>
      <w:r w:rsidR="00D05D14" w:rsidRPr="00F63388">
        <w:rPr>
          <w:sz w:val="21"/>
        </w:rPr>
        <w:t xml:space="preserve">. </w:t>
      </w:r>
      <w:r w:rsidR="00D309F0" w:rsidRPr="00F63388">
        <w:rPr>
          <w:sz w:val="21"/>
        </w:rPr>
        <w:t>This paper will provide our considerations</w:t>
      </w:r>
      <w:r w:rsidR="00740EB4" w:rsidRPr="00F63388">
        <w:rPr>
          <w:sz w:val="21"/>
        </w:rPr>
        <w:t xml:space="preserve"> on the remaining issues</w:t>
      </w:r>
      <w:r w:rsidR="0022572A" w:rsidRPr="00F63388">
        <w:rPr>
          <w:sz w:val="21"/>
        </w:rPr>
        <w:t>.</w:t>
      </w:r>
    </w:p>
    <w:p w14:paraId="10484822" w14:textId="2ED87E24" w:rsidR="00F141E8" w:rsidRDefault="00314480" w:rsidP="006F6B2A">
      <w:pPr>
        <w:pStyle w:val="11"/>
        <w:spacing w:before="0" w:afterLines="50" w:after="120" w:line="276" w:lineRule="auto"/>
        <w:jc w:val="both"/>
        <w:rPr>
          <w:rFonts w:eastAsia="宋体"/>
          <w:lang w:eastAsia="zh-CN"/>
        </w:rPr>
      </w:pPr>
      <w:r>
        <w:rPr>
          <w:rFonts w:eastAsia="宋体"/>
          <w:lang w:eastAsia="zh-CN"/>
        </w:rPr>
        <w:t>Discussion</w:t>
      </w:r>
    </w:p>
    <w:tbl>
      <w:tblPr>
        <w:tblStyle w:val="aff0"/>
        <w:tblW w:w="0" w:type="auto"/>
        <w:tblLook w:val="04A0" w:firstRow="1" w:lastRow="0" w:firstColumn="1" w:lastColumn="0" w:noHBand="0" w:noVBand="1"/>
      </w:tblPr>
      <w:tblGrid>
        <w:gridCol w:w="9631"/>
      </w:tblGrid>
      <w:tr w:rsidR="00F25D6D" w:rsidRPr="007D449C" w14:paraId="78DBABFD" w14:textId="77777777" w:rsidTr="00F25D6D">
        <w:tc>
          <w:tcPr>
            <w:tcW w:w="9631" w:type="dxa"/>
          </w:tcPr>
          <w:p w14:paraId="34EB2083" w14:textId="77777777" w:rsidR="00001FDB" w:rsidRPr="007D449C" w:rsidRDefault="00001FDB" w:rsidP="006F6B2A">
            <w:pPr>
              <w:pStyle w:val="4"/>
              <w:spacing w:line="276" w:lineRule="auto"/>
              <w:outlineLvl w:val="3"/>
              <w:rPr>
                <w:rFonts w:ascii="Times New Roman" w:eastAsiaTheme="minorEastAsia" w:hAnsi="Times New Roman"/>
                <w:b/>
                <w:sz w:val="20"/>
              </w:rPr>
            </w:pPr>
            <w:r w:rsidRPr="007D449C">
              <w:rPr>
                <w:rFonts w:ascii="Times New Roman" w:hAnsi="Times New Roman"/>
                <w:sz w:val="20"/>
              </w:rPr>
              <w:t xml:space="preserve">Issue 2-2-2 The PRS measurement requirements applicability in RRC_INACTIVE state regarding state transition. </w:t>
            </w:r>
          </w:p>
          <w:p w14:paraId="3B4B2000" w14:textId="77777777" w:rsidR="00001FDB" w:rsidRPr="007D449C" w:rsidRDefault="00001FDB" w:rsidP="006F6B2A">
            <w:pPr>
              <w:spacing w:line="276" w:lineRule="auto"/>
              <w:rPr>
                <w:rFonts w:eastAsiaTheme="minorEastAsia"/>
                <w:i/>
                <w:color w:val="0070C0"/>
                <w:lang w:val="en-US"/>
              </w:rPr>
            </w:pPr>
            <w:r w:rsidRPr="007D449C">
              <w:rPr>
                <w:rFonts w:eastAsiaTheme="minorEastAsia"/>
                <w:i/>
                <w:color w:val="0070C0"/>
                <w:lang w:val="en-US"/>
              </w:rPr>
              <w:t>Candidate options:</w:t>
            </w:r>
          </w:p>
          <w:p w14:paraId="4C1774BE" w14:textId="77777777" w:rsidR="00001FDB" w:rsidRPr="007D449C" w:rsidRDefault="00001FDB" w:rsidP="006F6B2A">
            <w:pPr>
              <w:pStyle w:val="afff1"/>
              <w:widowControl/>
              <w:numPr>
                <w:ilvl w:val="0"/>
                <w:numId w:val="37"/>
              </w:numPr>
              <w:spacing w:after="120" w:line="276" w:lineRule="auto"/>
              <w:ind w:left="720" w:firstLineChars="0"/>
              <w:jc w:val="left"/>
              <w:rPr>
                <w:rFonts w:ascii="Times New Roman" w:hAnsi="Times New Roman"/>
                <w:sz w:val="20"/>
                <w:szCs w:val="24"/>
                <w:lang w:eastAsia="zh-CN"/>
              </w:rPr>
            </w:pPr>
            <w:r w:rsidRPr="007D449C">
              <w:rPr>
                <w:rFonts w:ascii="Times New Roman" w:hAnsi="Times New Roman"/>
                <w:sz w:val="20"/>
                <w:szCs w:val="24"/>
                <w:lang w:eastAsia="zh-CN"/>
              </w:rPr>
              <w:t>Option 1: (CATT, vivo, OPPO)</w:t>
            </w:r>
          </w:p>
          <w:p w14:paraId="3AE68792" w14:textId="77777777" w:rsidR="00001FDB" w:rsidRPr="007D449C" w:rsidRDefault="00001FDB" w:rsidP="006F6B2A">
            <w:pPr>
              <w:pStyle w:val="afff1"/>
              <w:widowControl/>
              <w:numPr>
                <w:ilvl w:val="1"/>
                <w:numId w:val="37"/>
              </w:numPr>
              <w:spacing w:after="120" w:line="276" w:lineRule="auto"/>
              <w:ind w:firstLineChars="0"/>
              <w:jc w:val="left"/>
              <w:rPr>
                <w:rFonts w:ascii="Times New Roman" w:hAnsi="Times New Roman"/>
                <w:sz w:val="20"/>
                <w:szCs w:val="24"/>
                <w:lang w:eastAsia="zh-CN"/>
              </w:rPr>
            </w:pPr>
            <w:r w:rsidRPr="007D449C">
              <w:rPr>
                <w:rFonts w:ascii="Times New Roman" w:hAnsi="Times New Roman"/>
                <w:sz w:val="20"/>
              </w:rPr>
              <w:t>RAN4 deprioritize the discussion for PRS measurement requirements when RRC state transition occurs during the measurement period</w:t>
            </w:r>
            <w:r w:rsidRPr="007D449C">
              <w:rPr>
                <w:rFonts w:ascii="Times New Roman" w:eastAsiaTheme="minorEastAsia" w:hAnsi="Times New Roman"/>
                <w:sz w:val="20"/>
                <w:lang w:eastAsia="zh-CN"/>
              </w:rPr>
              <w:t xml:space="preserve"> and focus on the baseline requirements in RRC_INACTIVE state</w:t>
            </w:r>
            <w:r w:rsidRPr="007D449C">
              <w:rPr>
                <w:rFonts w:ascii="Times New Roman" w:hAnsi="Times New Roman"/>
                <w:sz w:val="20"/>
              </w:rPr>
              <w:t>.</w:t>
            </w:r>
          </w:p>
          <w:p w14:paraId="38EBD11E" w14:textId="77777777" w:rsidR="00001FDB" w:rsidRPr="007D449C" w:rsidRDefault="00001FDB" w:rsidP="006F6B2A">
            <w:pPr>
              <w:pStyle w:val="afff1"/>
              <w:widowControl/>
              <w:numPr>
                <w:ilvl w:val="0"/>
                <w:numId w:val="37"/>
              </w:numPr>
              <w:spacing w:after="120" w:line="276" w:lineRule="auto"/>
              <w:ind w:left="720" w:firstLineChars="0"/>
              <w:jc w:val="left"/>
              <w:rPr>
                <w:rFonts w:ascii="Times New Roman" w:hAnsi="Times New Roman"/>
                <w:sz w:val="20"/>
                <w:szCs w:val="24"/>
                <w:lang w:eastAsia="zh-CN"/>
              </w:rPr>
            </w:pPr>
            <w:r w:rsidRPr="007D449C">
              <w:rPr>
                <w:rFonts w:ascii="Times New Roman" w:hAnsi="Times New Roman"/>
                <w:sz w:val="20"/>
                <w:szCs w:val="24"/>
                <w:lang w:eastAsia="zh-CN"/>
              </w:rPr>
              <w:t>Option 2: (Intel, Huawei, Ericsson, OPPO, Nokia)</w:t>
            </w:r>
          </w:p>
          <w:p w14:paraId="49C24703" w14:textId="77777777" w:rsidR="00001FDB" w:rsidRPr="007D449C" w:rsidRDefault="00001FDB" w:rsidP="006F6B2A">
            <w:pPr>
              <w:pStyle w:val="afff1"/>
              <w:widowControl/>
              <w:numPr>
                <w:ilvl w:val="1"/>
                <w:numId w:val="37"/>
              </w:numPr>
              <w:spacing w:after="120" w:line="276" w:lineRule="auto"/>
              <w:ind w:firstLineChars="0"/>
              <w:jc w:val="left"/>
              <w:rPr>
                <w:rFonts w:ascii="Times New Roman" w:hAnsi="Times New Roman"/>
                <w:sz w:val="20"/>
              </w:rPr>
            </w:pPr>
            <w:r w:rsidRPr="007D449C">
              <w:rPr>
                <w:rFonts w:ascii="Times New Roman" w:hAnsi="Times New Roman"/>
                <w:sz w:val="20"/>
              </w:rPr>
              <w:t xml:space="preserve">If there is status transition (e.g. RRC_INACTIVE </w:t>
            </w:r>
            <w:r w:rsidRPr="007D449C">
              <w:rPr>
                <w:rFonts w:ascii="Times New Roman" w:hAnsi="Times New Roman"/>
                <w:sz w:val="20"/>
              </w:rPr>
              <w:sym w:font="Wingdings" w:char="F0E0"/>
            </w:r>
            <w:r w:rsidRPr="007D449C">
              <w:rPr>
                <w:rFonts w:ascii="Times New Roman" w:hAnsi="Times New Roman"/>
                <w:sz w:val="20"/>
              </w:rPr>
              <w:t xml:space="preserve">RRC_CONNECT) </w:t>
            </w:r>
            <w:r w:rsidRPr="007D449C">
              <w:rPr>
                <w:rFonts w:ascii="Times New Roman" w:eastAsiaTheme="minorEastAsia" w:hAnsi="Times New Roman"/>
                <w:color w:val="FF0000"/>
                <w:sz w:val="20"/>
                <w:lang w:eastAsia="zh-CN"/>
              </w:rPr>
              <w:t>during the measurement</w:t>
            </w:r>
            <w:r w:rsidRPr="007D449C">
              <w:rPr>
                <w:rFonts w:ascii="Times New Roman" w:hAnsi="Times New Roman"/>
                <w:color w:val="FF0000"/>
                <w:sz w:val="20"/>
              </w:rPr>
              <w:t xml:space="preserve"> period</w:t>
            </w:r>
            <w:r w:rsidRPr="007D449C">
              <w:rPr>
                <w:rFonts w:ascii="Times New Roman" w:hAnsi="Times New Roman"/>
                <w:sz w:val="20"/>
              </w:rPr>
              <w:t xml:space="preserve">, UE measurement requirements can be based on the </w:t>
            </w:r>
            <w:proofErr w:type="spellStart"/>
            <w:r w:rsidRPr="007D449C">
              <w:rPr>
                <w:rFonts w:ascii="Times New Roman" w:hAnsi="Times New Roman"/>
                <w:sz w:val="20"/>
              </w:rPr>
              <w:t>behaviour</w:t>
            </w:r>
            <w:proofErr w:type="spellEnd"/>
            <w:r w:rsidRPr="007D449C">
              <w:rPr>
                <w:rFonts w:ascii="Times New Roman" w:hAnsi="Times New Roman"/>
                <w:sz w:val="20"/>
              </w:rPr>
              <w:t xml:space="preserve"> below.</w:t>
            </w:r>
            <w:r w:rsidRPr="007D449C">
              <w:rPr>
                <w:rFonts w:ascii="Times New Roman" w:hAnsi="Times New Roman"/>
                <w:sz w:val="20"/>
                <w:lang w:eastAsia="zh-CN"/>
              </w:rPr>
              <w:t xml:space="preserve"> </w:t>
            </w:r>
          </w:p>
          <w:p w14:paraId="3D2B1322" w14:textId="77777777" w:rsidR="00001FDB" w:rsidRPr="007D449C" w:rsidRDefault="00001FDB" w:rsidP="006F6B2A">
            <w:pPr>
              <w:pStyle w:val="afff1"/>
              <w:widowControl/>
              <w:numPr>
                <w:ilvl w:val="2"/>
                <w:numId w:val="37"/>
              </w:numPr>
              <w:spacing w:after="120" w:line="276" w:lineRule="auto"/>
              <w:ind w:firstLineChars="0"/>
              <w:jc w:val="left"/>
              <w:rPr>
                <w:rFonts w:ascii="Times New Roman" w:hAnsi="Times New Roman"/>
                <w:sz w:val="20"/>
              </w:rPr>
            </w:pPr>
            <w:r w:rsidRPr="007D449C">
              <w:rPr>
                <w:rFonts w:ascii="Times New Roman" w:hAnsi="Times New Roman"/>
                <w:sz w:val="20"/>
              </w:rPr>
              <w:t>UE restarts the PRS measurement</w:t>
            </w:r>
          </w:p>
          <w:p w14:paraId="3889DF69" w14:textId="77777777" w:rsidR="00001FDB" w:rsidRPr="007D449C" w:rsidRDefault="00001FDB" w:rsidP="006F6B2A">
            <w:pPr>
              <w:pStyle w:val="afff1"/>
              <w:widowControl/>
              <w:numPr>
                <w:ilvl w:val="0"/>
                <w:numId w:val="37"/>
              </w:numPr>
              <w:spacing w:after="120" w:line="276" w:lineRule="auto"/>
              <w:ind w:left="720" w:firstLineChars="0"/>
              <w:jc w:val="left"/>
              <w:rPr>
                <w:rFonts w:ascii="Times New Roman" w:hAnsi="Times New Roman"/>
                <w:sz w:val="20"/>
                <w:szCs w:val="24"/>
                <w:lang w:eastAsia="zh-CN"/>
              </w:rPr>
            </w:pPr>
            <w:r w:rsidRPr="007D449C">
              <w:rPr>
                <w:rFonts w:ascii="Times New Roman" w:hAnsi="Times New Roman"/>
                <w:sz w:val="20"/>
                <w:szCs w:val="24"/>
                <w:lang w:eastAsia="zh-CN"/>
              </w:rPr>
              <w:t>Option 3: (Qualcomm)</w:t>
            </w:r>
          </w:p>
          <w:p w14:paraId="1C4C93BE" w14:textId="77777777" w:rsidR="00001FDB" w:rsidRPr="007D449C" w:rsidRDefault="00001FDB" w:rsidP="006F6B2A">
            <w:pPr>
              <w:pStyle w:val="afff1"/>
              <w:widowControl/>
              <w:numPr>
                <w:ilvl w:val="1"/>
                <w:numId w:val="37"/>
              </w:numPr>
              <w:spacing w:after="120" w:line="276" w:lineRule="auto"/>
              <w:ind w:firstLineChars="0"/>
              <w:jc w:val="left"/>
              <w:rPr>
                <w:rFonts w:ascii="Times New Roman" w:hAnsi="Times New Roman"/>
                <w:sz w:val="20"/>
              </w:rPr>
            </w:pPr>
            <w:r w:rsidRPr="007D449C">
              <w:rPr>
                <w:rFonts w:ascii="Times New Roman" w:hAnsi="Times New Roman"/>
                <w:sz w:val="20"/>
              </w:rPr>
              <w:t xml:space="preserve">If there is status transition (e.g. RRC_INACTIVE </w:t>
            </w:r>
            <w:r w:rsidRPr="007D449C">
              <w:rPr>
                <w:rFonts w:ascii="Times New Roman" w:hAnsi="Times New Roman"/>
                <w:sz w:val="20"/>
              </w:rPr>
              <w:sym w:font="Wingdings" w:char="F0E0"/>
            </w:r>
            <w:r w:rsidRPr="007D449C">
              <w:rPr>
                <w:rFonts w:ascii="Times New Roman" w:hAnsi="Times New Roman"/>
                <w:sz w:val="20"/>
              </w:rPr>
              <w:t xml:space="preserve">RRC_CONNECT) </w:t>
            </w:r>
            <w:r w:rsidRPr="007D449C">
              <w:rPr>
                <w:rFonts w:ascii="Times New Roman" w:eastAsiaTheme="minorEastAsia" w:hAnsi="Times New Roman"/>
                <w:sz w:val="20"/>
                <w:lang w:eastAsia="zh-CN"/>
              </w:rPr>
              <w:t>during the measurement</w:t>
            </w:r>
            <w:r w:rsidRPr="007D449C">
              <w:rPr>
                <w:rFonts w:ascii="Times New Roman" w:hAnsi="Times New Roman"/>
                <w:sz w:val="20"/>
              </w:rPr>
              <w:t xml:space="preserve"> period, </w:t>
            </w:r>
          </w:p>
          <w:p w14:paraId="40CC9646" w14:textId="77777777" w:rsidR="00001FDB" w:rsidRPr="007D449C" w:rsidRDefault="00001FDB" w:rsidP="006F6B2A">
            <w:pPr>
              <w:pStyle w:val="afff1"/>
              <w:widowControl/>
              <w:numPr>
                <w:ilvl w:val="2"/>
                <w:numId w:val="37"/>
              </w:numPr>
              <w:spacing w:after="120" w:line="276" w:lineRule="auto"/>
              <w:ind w:firstLineChars="0"/>
              <w:jc w:val="left"/>
              <w:rPr>
                <w:rFonts w:ascii="Times New Roman" w:hAnsi="Times New Roman"/>
                <w:sz w:val="20"/>
              </w:rPr>
            </w:pPr>
            <w:r w:rsidRPr="007D449C">
              <w:rPr>
                <w:rFonts w:ascii="Times New Roman" w:hAnsi="Times New Roman"/>
                <w:sz w:val="20"/>
              </w:rPr>
              <w:t xml:space="preserve">UE </w:t>
            </w:r>
            <w:r w:rsidRPr="007D449C">
              <w:rPr>
                <w:rFonts w:ascii="Times New Roman" w:eastAsiaTheme="minorEastAsia" w:hAnsi="Times New Roman"/>
                <w:sz w:val="20"/>
                <w:lang w:eastAsia="zh-CN"/>
              </w:rPr>
              <w:t>continue</w:t>
            </w:r>
            <w:r w:rsidRPr="007D449C">
              <w:rPr>
                <w:rFonts w:ascii="Times New Roman" w:hAnsi="Times New Roman"/>
                <w:sz w:val="20"/>
              </w:rPr>
              <w:t xml:space="preserve"> the PRS measurement</w:t>
            </w:r>
          </w:p>
          <w:p w14:paraId="03ADC264" w14:textId="77777777" w:rsidR="00001FDB" w:rsidRPr="007D449C" w:rsidRDefault="00001FDB" w:rsidP="006F6B2A">
            <w:pPr>
              <w:pStyle w:val="afff1"/>
              <w:widowControl/>
              <w:numPr>
                <w:ilvl w:val="2"/>
                <w:numId w:val="37"/>
              </w:numPr>
              <w:spacing w:after="120" w:line="276" w:lineRule="auto"/>
              <w:ind w:firstLineChars="0"/>
              <w:jc w:val="left"/>
              <w:rPr>
                <w:rFonts w:ascii="Times New Roman" w:hAnsi="Times New Roman"/>
                <w:sz w:val="20"/>
              </w:rPr>
            </w:pPr>
            <w:r w:rsidRPr="007D449C">
              <w:rPr>
                <w:rFonts w:ascii="Times New Roman" w:eastAsiaTheme="minorEastAsia" w:hAnsi="Times New Roman"/>
                <w:sz w:val="20"/>
                <w:lang w:eastAsia="zh-CN"/>
              </w:rPr>
              <w:t>The measurement period requirements will be extended</w:t>
            </w:r>
          </w:p>
          <w:p w14:paraId="4D2AAA7F" w14:textId="311CE906" w:rsidR="00F25D6D" w:rsidRPr="007D449C" w:rsidRDefault="00001FDB" w:rsidP="006F6B2A">
            <w:pPr>
              <w:pStyle w:val="afff1"/>
              <w:widowControl/>
              <w:numPr>
                <w:ilvl w:val="1"/>
                <w:numId w:val="37"/>
              </w:numPr>
              <w:spacing w:after="120" w:line="276" w:lineRule="auto"/>
              <w:ind w:firstLineChars="0"/>
              <w:jc w:val="left"/>
              <w:rPr>
                <w:rFonts w:ascii="Times New Roman" w:hAnsi="Times New Roman"/>
                <w:sz w:val="20"/>
              </w:rPr>
            </w:pPr>
            <w:r w:rsidRPr="007D449C">
              <w:rPr>
                <w:rFonts w:ascii="Times New Roman" w:hAnsi="Times New Roman"/>
                <w:sz w:val="20"/>
              </w:rPr>
              <w:t xml:space="preserve">FFS the </w:t>
            </w:r>
            <w:proofErr w:type="spellStart"/>
            <w:r w:rsidRPr="007D449C">
              <w:rPr>
                <w:rFonts w:ascii="Times New Roman" w:hAnsi="Times New Roman"/>
                <w:sz w:val="20"/>
              </w:rPr>
              <w:t>behaviour</w:t>
            </w:r>
            <w:proofErr w:type="spellEnd"/>
            <w:r w:rsidRPr="007D449C">
              <w:rPr>
                <w:rFonts w:ascii="Times New Roman" w:hAnsi="Times New Roman"/>
                <w:sz w:val="20"/>
              </w:rPr>
              <w:t xml:space="preserve"> for UE Rx-Tx when SRS configuration is affected by state transition</w:t>
            </w:r>
            <w:r w:rsidRPr="007D449C">
              <w:rPr>
                <w:rFonts w:ascii="Times New Roman" w:eastAsiaTheme="minorEastAsia" w:hAnsi="Times New Roman"/>
                <w:sz w:val="20"/>
                <w:lang w:eastAsia="zh-CN"/>
              </w:rPr>
              <w:t xml:space="preserve">. </w:t>
            </w:r>
          </w:p>
        </w:tc>
      </w:tr>
    </w:tbl>
    <w:p w14:paraId="5C085E41" w14:textId="49F96129" w:rsidR="00A53062" w:rsidRDefault="00ED2EDF" w:rsidP="006F6B2A">
      <w:pPr>
        <w:widowControl w:val="0"/>
        <w:overflowPunct/>
        <w:autoSpaceDE/>
        <w:spacing w:afterLines="50" w:after="120" w:line="276" w:lineRule="auto"/>
        <w:jc w:val="both"/>
        <w:textAlignment w:val="auto"/>
        <w:rPr>
          <w:sz w:val="21"/>
          <w:szCs w:val="21"/>
        </w:rPr>
      </w:pPr>
      <w:r>
        <w:rPr>
          <w:sz w:val="21"/>
          <w:szCs w:val="21"/>
        </w:rPr>
        <w:t>When</w:t>
      </w:r>
      <w:r w:rsidR="006C4FF6">
        <w:rPr>
          <w:sz w:val="21"/>
          <w:szCs w:val="21"/>
        </w:rPr>
        <w:t xml:space="preserve"> </w:t>
      </w:r>
      <w:r w:rsidR="002F0BAA">
        <w:rPr>
          <w:sz w:val="21"/>
          <w:szCs w:val="21"/>
        </w:rPr>
        <w:t>RRC state transition</w:t>
      </w:r>
      <w:r>
        <w:rPr>
          <w:sz w:val="21"/>
          <w:szCs w:val="21"/>
        </w:rPr>
        <w:t xml:space="preserve"> occurs</w:t>
      </w:r>
      <w:r w:rsidR="008F62FD">
        <w:rPr>
          <w:sz w:val="21"/>
          <w:szCs w:val="21"/>
        </w:rPr>
        <w:t xml:space="preserve"> during PRS measurement</w:t>
      </w:r>
      <w:r w:rsidR="002F0BAA">
        <w:rPr>
          <w:sz w:val="21"/>
          <w:szCs w:val="21"/>
        </w:rPr>
        <w:t>,</w:t>
      </w:r>
      <w:r>
        <w:rPr>
          <w:sz w:val="21"/>
          <w:szCs w:val="21"/>
        </w:rPr>
        <w:t xml:space="preserve"> UE behaviour to perform PRS measurement may be different</w:t>
      </w:r>
      <w:r w:rsidR="00047DA8">
        <w:rPr>
          <w:sz w:val="21"/>
          <w:szCs w:val="21"/>
        </w:rPr>
        <w:t xml:space="preserve"> in different RRC states</w:t>
      </w:r>
      <w:r>
        <w:rPr>
          <w:sz w:val="21"/>
          <w:szCs w:val="21"/>
        </w:rPr>
        <w:t xml:space="preserve">. For example, MG is required for UE in RRC_CONNECTED state, and additional processing delay is needed </w:t>
      </w:r>
      <w:r w:rsidR="003B7830">
        <w:rPr>
          <w:sz w:val="21"/>
          <w:szCs w:val="21"/>
        </w:rPr>
        <w:t xml:space="preserve">for </w:t>
      </w:r>
      <w:r>
        <w:rPr>
          <w:sz w:val="21"/>
          <w:szCs w:val="21"/>
        </w:rPr>
        <w:t>MG</w:t>
      </w:r>
      <w:r w:rsidR="00C54C60">
        <w:rPr>
          <w:sz w:val="21"/>
          <w:szCs w:val="21"/>
        </w:rPr>
        <w:t xml:space="preserve"> </w:t>
      </w:r>
      <w:r w:rsidR="003B7830">
        <w:rPr>
          <w:sz w:val="21"/>
          <w:szCs w:val="21"/>
        </w:rPr>
        <w:t xml:space="preserve">configuration </w:t>
      </w:r>
      <w:r w:rsidR="00C54C60">
        <w:rPr>
          <w:sz w:val="21"/>
          <w:szCs w:val="21"/>
        </w:rPr>
        <w:t xml:space="preserve">when switching from RRC_INACTIVE </w:t>
      </w:r>
      <w:r w:rsidR="00B810AA">
        <w:rPr>
          <w:sz w:val="21"/>
          <w:szCs w:val="21"/>
        </w:rPr>
        <w:t xml:space="preserve">state </w:t>
      </w:r>
      <w:r w:rsidR="00C54C60">
        <w:rPr>
          <w:sz w:val="21"/>
          <w:szCs w:val="21"/>
        </w:rPr>
        <w:t>to RRC_CONNECTED state</w:t>
      </w:r>
      <w:r>
        <w:rPr>
          <w:sz w:val="21"/>
          <w:szCs w:val="21"/>
        </w:rPr>
        <w:t>.</w:t>
      </w:r>
      <w:r w:rsidR="008B6E6E">
        <w:rPr>
          <w:sz w:val="21"/>
          <w:szCs w:val="21"/>
        </w:rPr>
        <w:t xml:space="preserve"> </w:t>
      </w:r>
      <w:r w:rsidR="00F16C5D">
        <w:rPr>
          <w:sz w:val="21"/>
          <w:szCs w:val="21"/>
        </w:rPr>
        <w:t>B</w:t>
      </w:r>
      <w:r w:rsidR="008B6E6E">
        <w:rPr>
          <w:sz w:val="21"/>
          <w:szCs w:val="21"/>
        </w:rPr>
        <w:t>esides, the PRS processing capability may be different.</w:t>
      </w:r>
      <w:r w:rsidR="00B771B0">
        <w:rPr>
          <w:sz w:val="21"/>
          <w:szCs w:val="21"/>
        </w:rPr>
        <w:t xml:space="preserve"> </w:t>
      </w:r>
      <w:r w:rsidR="00114E04">
        <w:rPr>
          <w:sz w:val="21"/>
          <w:szCs w:val="21"/>
        </w:rPr>
        <w:t>Continuing PRS measurement is complicated since UE Rx-Tx time difference measurement will be affected as mentioned by option 3.</w:t>
      </w:r>
      <w:r w:rsidR="001857BA">
        <w:rPr>
          <w:sz w:val="21"/>
          <w:szCs w:val="21"/>
        </w:rPr>
        <w:t xml:space="preserve"> Ideally, the </w:t>
      </w:r>
      <w:r w:rsidR="000B528B">
        <w:rPr>
          <w:sz w:val="21"/>
          <w:szCs w:val="21"/>
        </w:rPr>
        <w:t xml:space="preserve">LMF could derive the </w:t>
      </w:r>
      <w:r w:rsidR="001857BA">
        <w:rPr>
          <w:sz w:val="21"/>
          <w:szCs w:val="21"/>
        </w:rPr>
        <w:t xml:space="preserve">measurement </w:t>
      </w:r>
      <w:r w:rsidR="008A4DC4">
        <w:rPr>
          <w:sz w:val="21"/>
          <w:szCs w:val="21"/>
        </w:rPr>
        <w:t>latency</w:t>
      </w:r>
      <w:r w:rsidR="001857BA">
        <w:rPr>
          <w:sz w:val="21"/>
          <w:szCs w:val="21"/>
        </w:rPr>
        <w:t xml:space="preserve"> </w:t>
      </w:r>
      <w:r w:rsidR="000B528B">
        <w:rPr>
          <w:sz w:val="21"/>
          <w:szCs w:val="21"/>
        </w:rPr>
        <w:t xml:space="preserve">and </w:t>
      </w:r>
      <w:r w:rsidR="009201E7">
        <w:rPr>
          <w:sz w:val="21"/>
          <w:szCs w:val="21"/>
        </w:rPr>
        <w:t xml:space="preserve">accordingly </w:t>
      </w:r>
      <w:r w:rsidR="000B528B">
        <w:rPr>
          <w:sz w:val="21"/>
          <w:szCs w:val="21"/>
        </w:rPr>
        <w:t>decide the response time for UE to report measurement results</w:t>
      </w:r>
      <w:r w:rsidR="001857BA">
        <w:rPr>
          <w:sz w:val="21"/>
          <w:szCs w:val="21"/>
        </w:rPr>
        <w:t xml:space="preserve">. </w:t>
      </w:r>
      <w:r w:rsidR="00F8780C">
        <w:rPr>
          <w:sz w:val="21"/>
          <w:szCs w:val="21"/>
        </w:rPr>
        <w:t>If RRC state t</w:t>
      </w:r>
      <w:r w:rsidR="000B528B">
        <w:rPr>
          <w:sz w:val="21"/>
          <w:szCs w:val="21"/>
        </w:rPr>
        <w:t xml:space="preserve">ransition is considered, </w:t>
      </w:r>
      <w:r w:rsidR="00957713">
        <w:rPr>
          <w:sz w:val="21"/>
          <w:szCs w:val="21"/>
        </w:rPr>
        <w:t>it is hard for LMF to determine the response time without RRC state transition information.</w:t>
      </w:r>
      <w:r w:rsidR="00317C77">
        <w:rPr>
          <w:sz w:val="21"/>
          <w:szCs w:val="21"/>
        </w:rPr>
        <w:t xml:space="preserve"> Therefore, </w:t>
      </w:r>
      <w:r w:rsidR="00491069">
        <w:rPr>
          <w:sz w:val="21"/>
          <w:szCs w:val="21"/>
        </w:rPr>
        <w:t xml:space="preserve">we </w:t>
      </w:r>
      <w:r w:rsidR="00683E0F">
        <w:rPr>
          <w:sz w:val="21"/>
          <w:szCs w:val="21"/>
        </w:rPr>
        <w:t>prefer</w:t>
      </w:r>
      <w:r w:rsidR="00491069">
        <w:rPr>
          <w:sz w:val="21"/>
          <w:szCs w:val="21"/>
        </w:rPr>
        <w:t xml:space="preserve"> option 1 to deprioritize the PRS</w:t>
      </w:r>
      <w:r w:rsidR="00114E04">
        <w:rPr>
          <w:sz w:val="21"/>
          <w:szCs w:val="21"/>
        </w:rPr>
        <w:t xml:space="preserve"> </w:t>
      </w:r>
      <w:r w:rsidR="00491069">
        <w:rPr>
          <w:sz w:val="21"/>
          <w:szCs w:val="21"/>
        </w:rPr>
        <w:t xml:space="preserve">measurement requirements when RRC state transition. </w:t>
      </w:r>
    </w:p>
    <w:p w14:paraId="559C23BE" w14:textId="71FF11C6" w:rsidR="00BC6A3C" w:rsidRPr="002F0BAA" w:rsidRDefault="008E1E6A" w:rsidP="006F6B2A">
      <w:pPr>
        <w:widowControl w:val="0"/>
        <w:overflowPunct/>
        <w:autoSpaceDE/>
        <w:spacing w:afterLines="50" w:after="120" w:line="276" w:lineRule="auto"/>
        <w:jc w:val="both"/>
        <w:textAlignment w:val="auto"/>
        <w:rPr>
          <w:b/>
          <w:sz w:val="21"/>
          <w:szCs w:val="21"/>
        </w:rPr>
      </w:pPr>
      <w:r>
        <w:rPr>
          <w:rFonts w:eastAsiaTheme="minorEastAsia"/>
          <w:b/>
          <w:iCs/>
          <w:sz w:val="21"/>
          <w:szCs w:val="21"/>
        </w:rPr>
        <w:t>Proposal</w:t>
      </w:r>
      <w:r w:rsidRPr="002924A5">
        <w:rPr>
          <w:rFonts w:eastAsiaTheme="minorEastAsia"/>
          <w:b/>
          <w:iCs/>
          <w:sz w:val="21"/>
          <w:szCs w:val="21"/>
        </w:rPr>
        <w:t xml:space="preserve"> </w:t>
      </w:r>
      <w:r w:rsidR="007D449C">
        <w:rPr>
          <w:rFonts w:eastAsiaTheme="minorEastAsia"/>
          <w:b/>
          <w:iCs/>
          <w:sz w:val="21"/>
          <w:szCs w:val="21"/>
        </w:rPr>
        <w:t>1</w:t>
      </w:r>
      <w:r w:rsidRPr="002924A5">
        <w:rPr>
          <w:rFonts w:eastAsiaTheme="minorEastAsia"/>
          <w:b/>
          <w:iCs/>
          <w:sz w:val="21"/>
          <w:szCs w:val="21"/>
        </w:rPr>
        <w:t>:</w:t>
      </w:r>
      <w:r w:rsidRPr="002924A5">
        <w:rPr>
          <w:b/>
          <w:sz w:val="21"/>
          <w:szCs w:val="21"/>
        </w:rPr>
        <w:t xml:space="preserve"> </w:t>
      </w:r>
      <w:r w:rsidR="002F0BAA">
        <w:rPr>
          <w:b/>
          <w:sz w:val="21"/>
          <w:szCs w:val="21"/>
        </w:rPr>
        <w:t xml:space="preserve">Deprioritize </w:t>
      </w:r>
      <w:r w:rsidR="00491069">
        <w:rPr>
          <w:b/>
          <w:sz w:val="21"/>
          <w:szCs w:val="21"/>
        </w:rPr>
        <w:t xml:space="preserve">the </w:t>
      </w:r>
      <w:r w:rsidR="00D87D33">
        <w:rPr>
          <w:b/>
          <w:sz w:val="21"/>
          <w:szCs w:val="21"/>
        </w:rPr>
        <w:t xml:space="preserve">PRS measurement </w:t>
      </w:r>
      <w:r w:rsidR="005E4385">
        <w:rPr>
          <w:b/>
          <w:sz w:val="21"/>
          <w:szCs w:val="21"/>
        </w:rPr>
        <w:t xml:space="preserve">requirements </w:t>
      </w:r>
      <w:r w:rsidR="002F0BAA">
        <w:rPr>
          <w:b/>
          <w:sz w:val="21"/>
          <w:szCs w:val="21"/>
        </w:rPr>
        <w:t>when RRC</w:t>
      </w:r>
      <w:r w:rsidR="00D87D33">
        <w:rPr>
          <w:b/>
          <w:sz w:val="21"/>
          <w:szCs w:val="21"/>
        </w:rPr>
        <w:t xml:space="preserve"> </w:t>
      </w:r>
      <w:r w:rsidR="002F0BAA">
        <w:rPr>
          <w:b/>
          <w:sz w:val="21"/>
          <w:szCs w:val="21"/>
        </w:rPr>
        <w:t>state transition.</w:t>
      </w:r>
    </w:p>
    <w:tbl>
      <w:tblPr>
        <w:tblStyle w:val="aff0"/>
        <w:tblW w:w="0" w:type="auto"/>
        <w:tblLook w:val="04A0" w:firstRow="1" w:lastRow="0" w:firstColumn="1" w:lastColumn="0" w:noHBand="0" w:noVBand="1"/>
      </w:tblPr>
      <w:tblGrid>
        <w:gridCol w:w="9631"/>
      </w:tblGrid>
      <w:tr w:rsidR="00422C76" w:rsidRPr="00422C76" w14:paraId="2C61DE36" w14:textId="77777777" w:rsidTr="00422C76">
        <w:tc>
          <w:tcPr>
            <w:tcW w:w="9631" w:type="dxa"/>
          </w:tcPr>
          <w:p w14:paraId="058A3581" w14:textId="77777777" w:rsidR="00422C76" w:rsidRPr="00422C76" w:rsidRDefault="00422C76" w:rsidP="006F6B2A">
            <w:pPr>
              <w:pStyle w:val="4"/>
              <w:spacing w:line="276" w:lineRule="auto"/>
              <w:outlineLvl w:val="3"/>
              <w:rPr>
                <w:rFonts w:ascii="Times New Roman" w:eastAsiaTheme="minorEastAsia" w:hAnsi="Times New Roman"/>
                <w:b/>
                <w:sz w:val="20"/>
              </w:rPr>
            </w:pPr>
            <w:r w:rsidRPr="00422C76">
              <w:rPr>
                <w:rFonts w:ascii="Times New Roman" w:hAnsi="Times New Roman"/>
                <w:sz w:val="20"/>
              </w:rPr>
              <w:lastRenderedPageBreak/>
              <w:t xml:space="preserve">Issue 2-2-6 UE behavior for PRS measurement under cell change. </w:t>
            </w:r>
          </w:p>
          <w:p w14:paraId="22334A17" w14:textId="77777777" w:rsidR="00422C76" w:rsidRPr="00422C76" w:rsidRDefault="00422C76" w:rsidP="006F6B2A">
            <w:pPr>
              <w:spacing w:line="276" w:lineRule="auto"/>
              <w:rPr>
                <w:rFonts w:eastAsiaTheme="minorEastAsia"/>
                <w:i/>
                <w:lang w:val="en-US"/>
              </w:rPr>
            </w:pPr>
            <w:r w:rsidRPr="00422C76">
              <w:rPr>
                <w:rFonts w:eastAsiaTheme="minorEastAsia"/>
                <w:i/>
                <w:lang w:val="en-US"/>
              </w:rPr>
              <w:t xml:space="preserve">Agreements: </w:t>
            </w:r>
          </w:p>
          <w:p w14:paraId="24AE1EFC" w14:textId="77777777" w:rsidR="00422C76" w:rsidRPr="00422C76" w:rsidRDefault="00422C76" w:rsidP="006F6B2A">
            <w:pPr>
              <w:pStyle w:val="afff1"/>
              <w:widowControl/>
              <w:numPr>
                <w:ilvl w:val="1"/>
                <w:numId w:val="42"/>
              </w:numPr>
              <w:overflowPunct w:val="0"/>
              <w:autoSpaceDE w:val="0"/>
              <w:autoSpaceDN w:val="0"/>
              <w:adjustRightInd w:val="0"/>
              <w:spacing w:after="180" w:line="276" w:lineRule="auto"/>
              <w:ind w:firstLineChars="0"/>
              <w:jc w:val="left"/>
              <w:textAlignment w:val="baseline"/>
              <w:rPr>
                <w:rFonts w:ascii="Times New Roman" w:eastAsiaTheme="minorEastAsia" w:hAnsi="Times New Roman"/>
                <w:sz w:val="20"/>
                <w:lang w:val="en-US" w:eastAsia="zh-CN"/>
              </w:rPr>
            </w:pPr>
            <w:r w:rsidRPr="00422C76">
              <w:rPr>
                <w:rFonts w:ascii="Times New Roman" w:eastAsiaTheme="minorEastAsia" w:hAnsi="Times New Roman"/>
                <w:sz w:val="20"/>
                <w:lang w:val="en-US" w:eastAsia="zh-CN"/>
              </w:rPr>
              <w:t xml:space="preserve">The UE </w:t>
            </w:r>
            <w:proofErr w:type="spellStart"/>
            <w:r w:rsidRPr="00422C76">
              <w:rPr>
                <w:rFonts w:ascii="Times New Roman" w:eastAsiaTheme="minorEastAsia" w:hAnsi="Times New Roman"/>
                <w:sz w:val="20"/>
                <w:lang w:val="en-US" w:eastAsia="zh-CN"/>
              </w:rPr>
              <w:t>behaviour</w:t>
            </w:r>
            <w:proofErr w:type="spellEnd"/>
            <w:r w:rsidRPr="00422C76">
              <w:rPr>
                <w:rFonts w:ascii="Times New Roman" w:eastAsiaTheme="minorEastAsia" w:hAnsi="Times New Roman"/>
                <w:sz w:val="20"/>
                <w:lang w:val="en-US" w:eastAsia="zh-CN"/>
              </w:rPr>
              <w:t xml:space="preserve"> if the cell reselection occurs during the PRS measurement period is as follows:</w:t>
            </w:r>
          </w:p>
          <w:p w14:paraId="46E78017" w14:textId="77777777" w:rsidR="00422C76" w:rsidRPr="00422C76" w:rsidRDefault="00422C76" w:rsidP="006F6B2A">
            <w:pPr>
              <w:pStyle w:val="afff1"/>
              <w:widowControl/>
              <w:numPr>
                <w:ilvl w:val="2"/>
                <w:numId w:val="42"/>
              </w:numPr>
              <w:overflowPunct w:val="0"/>
              <w:autoSpaceDE w:val="0"/>
              <w:autoSpaceDN w:val="0"/>
              <w:adjustRightInd w:val="0"/>
              <w:spacing w:after="180" w:line="276" w:lineRule="auto"/>
              <w:ind w:firstLineChars="0"/>
              <w:jc w:val="left"/>
              <w:textAlignment w:val="baseline"/>
              <w:rPr>
                <w:rFonts w:ascii="Times New Roman" w:eastAsiaTheme="minorEastAsia" w:hAnsi="Times New Roman"/>
                <w:sz w:val="20"/>
                <w:lang w:val="en-US" w:eastAsia="zh-CN"/>
              </w:rPr>
            </w:pPr>
            <w:r w:rsidRPr="00422C76">
              <w:rPr>
                <w:rFonts w:ascii="Times New Roman" w:eastAsiaTheme="minorEastAsia" w:hAnsi="Times New Roman"/>
                <w:sz w:val="20"/>
                <w:lang w:val="en-US" w:eastAsia="zh-CN"/>
              </w:rPr>
              <w:t>The UE shall continue the RSTD measurement after the cell reselection</w:t>
            </w:r>
          </w:p>
          <w:p w14:paraId="3A29C454" w14:textId="77777777" w:rsidR="00422C76" w:rsidRPr="00422C76" w:rsidRDefault="00422C76" w:rsidP="006F6B2A">
            <w:pPr>
              <w:pStyle w:val="afff1"/>
              <w:widowControl/>
              <w:numPr>
                <w:ilvl w:val="2"/>
                <w:numId w:val="42"/>
              </w:numPr>
              <w:overflowPunct w:val="0"/>
              <w:autoSpaceDE w:val="0"/>
              <w:autoSpaceDN w:val="0"/>
              <w:adjustRightInd w:val="0"/>
              <w:spacing w:after="180" w:line="276" w:lineRule="auto"/>
              <w:ind w:firstLineChars="0"/>
              <w:jc w:val="left"/>
              <w:textAlignment w:val="baseline"/>
              <w:rPr>
                <w:rFonts w:ascii="Times New Roman" w:eastAsiaTheme="minorEastAsia" w:hAnsi="Times New Roman"/>
                <w:sz w:val="20"/>
                <w:lang w:val="en-US" w:eastAsia="zh-CN"/>
              </w:rPr>
            </w:pPr>
            <w:r w:rsidRPr="00422C76">
              <w:rPr>
                <w:rFonts w:ascii="Times New Roman" w:eastAsiaTheme="minorEastAsia" w:hAnsi="Times New Roman"/>
                <w:sz w:val="20"/>
                <w:lang w:val="en-US" w:eastAsia="zh-CN"/>
              </w:rPr>
              <w:t>The UE shall continue the PRS-RSRP measurement after the cell reselection</w:t>
            </w:r>
          </w:p>
          <w:p w14:paraId="6F5D996A" w14:textId="77777777" w:rsidR="00422C76" w:rsidRPr="00422C76" w:rsidRDefault="00422C76" w:rsidP="006F6B2A">
            <w:pPr>
              <w:pStyle w:val="afff1"/>
              <w:widowControl/>
              <w:numPr>
                <w:ilvl w:val="2"/>
                <w:numId w:val="42"/>
              </w:numPr>
              <w:overflowPunct w:val="0"/>
              <w:autoSpaceDE w:val="0"/>
              <w:autoSpaceDN w:val="0"/>
              <w:adjustRightInd w:val="0"/>
              <w:spacing w:after="180" w:line="276" w:lineRule="auto"/>
              <w:ind w:firstLineChars="0"/>
              <w:jc w:val="left"/>
              <w:textAlignment w:val="baseline"/>
              <w:rPr>
                <w:rFonts w:ascii="Times New Roman" w:eastAsiaTheme="minorEastAsia" w:hAnsi="Times New Roman"/>
                <w:sz w:val="20"/>
                <w:lang w:val="en-US" w:eastAsia="zh-CN"/>
              </w:rPr>
            </w:pPr>
            <w:r w:rsidRPr="00422C76">
              <w:rPr>
                <w:rFonts w:ascii="Times New Roman" w:eastAsiaTheme="minorEastAsia" w:hAnsi="Times New Roman"/>
                <w:sz w:val="20"/>
                <w:lang w:val="en-US" w:eastAsia="zh-CN"/>
              </w:rPr>
              <w:t>The UE shall continue the PRS-RSRPP measurement after the cell reselection</w:t>
            </w:r>
          </w:p>
          <w:p w14:paraId="74D35B9C" w14:textId="77777777" w:rsidR="00422C76" w:rsidRPr="00422C76" w:rsidRDefault="00422C76" w:rsidP="006F6B2A">
            <w:pPr>
              <w:spacing w:line="276" w:lineRule="auto"/>
              <w:rPr>
                <w:rFonts w:eastAsiaTheme="minorEastAsia"/>
                <w:i/>
                <w:color w:val="0070C0"/>
                <w:lang w:val="en-US"/>
              </w:rPr>
            </w:pPr>
            <w:r w:rsidRPr="00422C76">
              <w:rPr>
                <w:rFonts w:eastAsiaTheme="minorEastAsia"/>
                <w:i/>
                <w:color w:val="0070C0"/>
                <w:lang w:val="en-US"/>
              </w:rPr>
              <w:t>Candidate options:</w:t>
            </w:r>
          </w:p>
          <w:p w14:paraId="6B6E6349" w14:textId="77777777" w:rsidR="00422C76" w:rsidRPr="00422C76" w:rsidRDefault="00422C76" w:rsidP="006F6B2A">
            <w:pPr>
              <w:spacing w:line="276" w:lineRule="auto"/>
              <w:rPr>
                <w:rFonts w:eastAsiaTheme="minorEastAsia"/>
                <w:lang w:val="en-US"/>
              </w:rPr>
            </w:pPr>
            <w:r w:rsidRPr="00422C76">
              <w:rPr>
                <w:rFonts w:eastAsiaTheme="minorEastAsia"/>
                <w:lang w:val="en-US"/>
              </w:rPr>
              <w:t xml:space="preserve">FFS the UE </w:t>
            </w:r>
            <w:proofErr w:type="spellStart"/>
            <w:r w:rsidRPr="00422C76">
              <w:rPr>
                <w:rFonts w:eastAsiaTheme="minorEastAsia"/>
                <w:lang w:val="en-US"/>
              </w:rPr>
              <w:t>behaviour</w:t>
            </w:r>
            <w:proofErr w:type="spellEnd"/>
            <w:r w:rsidRPr="00422C76">
              <w:rPr>
                <w:rFonts w:eastAsiaTheme="minorEastAsia"/>
                <w:lang w:val="en-US"/>
              </w:rPr>
              <w:t xml:space="preserve"> if the cell reselection occurs during the UE Rx-Tx measurement period:</w:t>
            </w:r>
          </w:p>
          <w:p w14:paraId="04E3CBDA" w14:textId="77777777" w:rsidR="00422C76" w:rsidRPr="00422C76" w:rsidRDefault="00422C76" w:rsidP="006F6B2A">
            <w:pPr>
              <w:pStyle w:val="afff1"/>
              <w:widowControl/>
              <w:numPr>
                <w:ilvl w:val="0"/>
                <w:numId w:val="37"/>
              </w:numPr>
              <w:spacing w:after="120" w:line="276" w:lineRule="auto"/>
              <w:ind w:left="720" w:firstLineChars="0"/>
              <w:jc w:val="left"/>
              <w:rPr>
                <w:rFonts w:ascii="Times New Roman" w:hAnsi="Times New Roman"/>
                <w:sz w:val="20"/>
                <w:szCs w:val="24"/>
                <w:lang w:eastAsia="zh-CN"/>
              </w:rPr>
            </w:pPr>
            <w:r w:rsidRPr="00422C76">
              <w:rPr>
                <w:rFonts w:ascii="Times New Roman" w:hAnsi="Times New Roman"/>
                <w:sz w:val="20"/>
                <w:szCs w:val="24"/>
                <w:lang w:eastAsia="zh-CN"/>
              </w:rPr>
              <w:t>Option 1: (Ericsson)</w:t>
            </w:r>
          </w:p>
          <w:p w14:paraId="32102610" w14:textId="77777777" w:rsidR="00422C76" w:rsidRPr="00422C76" w:rsidRDefault="00422C76" w:rsidP="006F6B2A">
            <w:pPr>
              <w:pStyle w:val="afff1"/>
              <w:widowControl/>
              <w:numPr>
                <w:ilvl w:val="1"/>
                <w:numId w:val="37"/>
              </w:numPr>
              <w:spacing w:after="120" w:line="276" w:lineRule="auto"/>
              <w:ind w:firstLineChars="0"/>
              <w:jc w:val="left"/>
              <w:rPr>
                <w:rFonts w:ascii="Times New Roman" w:hAnsi="Times New Roman"/>
                <w:sz w:val="20"/>
                <w:szCs w:val="24"/>
                <w:lang w:eastAsia="zh-CN"/>
              </w:rPr>
            </w:pPr>
            <w:r w:rsidRPr="00422C76">
              <w:rPr>
                <w:rFonts w:ascii="Times New Roman" w:hAnsi="Times New Roman"/>
                <w:sz w:val="20"/>
                <w:szCs w:val="24"/>
                <w:lang w:eastAsia="zh-CN"/>
              </w:rPr>
              <w:t>The UE shall restart the UE Rx-Tx measurement after the cell reselection</w:t>
            </w:r>
          </w:p>
          <w:p w14:paraId="309112AC" w14:textId="77777777" w:rsidR="00422C76" w:rsidRPr="00422C76" w:rsidRDefault="00422C76" w:rsidP="006F6B2A">
            <w:pPr>
              <w:pStyle w:val="afff1"/>
              <w:widowControl/>
              <w:numPr>
                <w:ilvl w:val="0"/>
                <w:numId w:val="37"/>
              </w:numPr>
              <w:spacing w:after="120" w:line="276" w:lineRule="auto"/>
              <w:ind w:left="720" w:firstLineChars="0"/>
              <w:jc w:val="left"/>
              <w:rPr>
                <w:rFonts w:ascii="Times New Roman" w:hAnsi="Times New Roman"/>
                <w:sz w:val="20"/>
                <w:szCs w:val="24"/>
                <w:lang w:eastAsia="zh-CN"/>
              </w:rPr>
            </w:pPr>
            <w:r w:rsidRPr="00422C76">
              <w:rPr>
                <w:rFonts w:ascii="Times New Roman" w:hAnsi="Times New Roman"/>
                <w:sz w:val="20"/>
                <w:szCs w:val="24"/>
                <w:lang w:eastAsia="zh-CN"/>
              </w:rPr>
              <w:t>Option 2: (Huawei)</w:t>
            </w:r>
          </w:p>
          <w:p w14:paraId="04E04FCB" w14:textId="45B6E9F8" w:rsidR="00422C76" w:rsidRPr="00422C76" w:rsidRDefault="00422C76" w:rsidP="006F6B2A">
            <w:pPr>
              <w:pStyle w:val="afff1"/>
              <w:widowControl/>
              <w:numPr>
                <w:ilvl w:val="1"/>
                <w:numId w:val="37"/>
              </w:numPr>
              <w:spacing w:after="120" w:line="276" w:lineRule="auto"/>
              <w:ind w:firstLineChars="0"/>
              <w:jc w:val="left"/>
              <w:rPr>
                <w:rFonts w:ascii="Times New Roman" w:hAnsi="Times New Roman"/>
                <w:sz w:val="20"/>
                <w:szCs w:val="24"/>
                <w:lang w:eastAsia="zh-CN"/>
              </w:rPr>
            </w:pPr>
            <w:r w:rsidRPr="00422C76">
              <w:rPr>
                <w:rFonts w:ascii="Times New Roman" w:hAnsi="Times New Roman"/>
                <w:sz w:val="20"/>
                <w:szCs w:val="24"/>
                <w:lang w:eastAsia="zh-CN"/>
              </w:rPr>
              <w:t>The UE shall stop the UE Rx-Tx measurement after the cell reselection</w:t>
            </w:r>
          </w:p>
        </w:tc>
      </w:tr>
    </w:tbl>
    <w:p w14:paraId="227E1F55" w14:textId="13F4C8A3" w:rsidR="00F14847" w:rsidRDefault="00C43400" w:rsidP="006F6B2A">
      <w:pPr>
        <w:widowControl w:val="0"/>
        <w:overflowPunct/>
        <w:autoSpaceDE/>
        <w:spacing w:afterLines="50" w:after="120" w:line="276" w:lineRule="auto"/>
        <w:jc w:val="both"/>
        <w:textAlignment w:val="auto"/>
        <w:rPr>
          <w:sz w:val="21"/>
          <w:szCs w:val="21"/>
        </w:rPr>
      </w:pPr>
      <w:r>
        <w:rPr>
          <w:sz w:val="21"/>
          <w:szCs w:val="21"/>
        </w:rPr>
        <w:t xml:space="preserve">As for UE behaviour for PRS measurement under cell change, RAN4 agreed that the UE shall continue the RSTD, PRS-RSRP and PRS-RSRPP measurement. </w:t>
      </w:r>
      <w:r w:rsidR="00866016">
        <w:rPr>
          <w:sz w:val="21"/>
          <w:szCs w:val="21"/>
        </w:rPr>
        <w:t>One concern</w:t>
      </w:r>
      <w:r w:rsidR="00784C61">
        <w:rPr>
          <w:sz w:val="21"/>
          <w:szCs w:val="21"/>
        </w:rPr>
        <w:t xml:space="preserve"> for UE Rx-Tx time different measurement</w:t>
      </w:r>
      <w:r w:rsidR="00866016">
        <w:rPr>
          <w:sz w:val="21"/>
          <w:szCs w:val="21"/>
        </w:rPr>
        <w:t xml:space="preserve"> is how to handle SRS resource as well as new TA reconfigured by the target cell</w:t>
      </w:r>
      <w:r w:rsidR="00784C61">
        <w:rPr>
          <w:sz w:val="21"/>
          <w:szCs w:val="21"/>
        </w:rPr>
        <w:t xml:space="preserve">. </w:t>
      </w:r>
      <w:r w:rsidR="00CF49A9">
        <w:rPr>
          <w:sz w:val="21"/>
          <w:szCs w:val="21"/>
        </w:rPr>
        <w:t>I</w:t>
      </w:r>
      <w:r w:rsidR="00694FCB">
        <w:rPr>
          <w:sz w:val="21"/>
          <w:szCs w:val="21"/>
        </w:rPr>
        <w:t xml:space="preserve">t is the same as the PRS measurement in RRC_CONNECTED </w:t>
      </w:r>
      <w:r w:rsidR="00DF3805">
        <w:rPr>
          <w:sz w:val="21"/>
          <w:szCs w:val="21"/>
        </w:rPr>
        <w:t xml:space="preserve">state </w:t>
      </w:r>
      <w:r w:rsidR="00CF49A9">
        <w:rPr>
          <w:sz w:val="21"/>
          <w:szCs w:val="21"/>
        </w:rPr>
        <w:t>in case of</w:t>
      </w:r>
      <w:r w:rsidR="00694FCB">
        <w:rPr>
          <w:sz w:val="21"/>
          <w:szCs w:val="21"/>
        </w:rPr>
        <w:t xml:space="preserve"> handover</w:t>
      </w:r>
      <w:r w:rsidR="00CF49A9">
        <w:rPr>
          <w:sz w:val="21"/>
          <w:szCs w:val="21"/>
        </w:rPr>
        <w:t xml:space="preserve"> and </w:t>
      </w:r>
      <w:r w:rsidR="004D374A">
        <w:rPr>
          <w:sz w:val="21"/>
          <w:szCs w:val="21"/>
        </w:rPr>
        <w:t xml:space="preserve">reusing the existing rule </w:t>
      </w:r>
      <w:r w:rsidR="00220707">
        <w:rPr>
          <w:sz w:val="21"/>
          <w:szCs w:val="21"/>
        </w:rPr>
        <w:t>is desirable</w:t>
      </w:r>
      <w:r w:rsidR="00CF49A9">
        <w:rPr>
          <w:sz w:val="21"/>
          <w:szCs w:val="21"/>
        </w:rPr>
        <w:t>.</w:t>
      </w:r>
    </w:p>
    <w:p w14:paraId="41ED8DAE" w14:textId="4A460CC9" w:rsidR="00DB4B68" w:rsidRPr="002F0BAA" w:rsidRDefault="00DB4B68" w:rsidP="006F6B2A">
      <w:pPr>
        <w:widowControl w:val="0"/>
        <w:overflowPunct/>
        <w:autoSpaceDE/>
        <w:spacing w:afterLines="50" w:after="120" w:line="276" w:lineRule="auto"/>
        <w:jc w:val="both"/>
        <w:textAlignment w:val="auto"/>
        <w:rPr>
          <w:b/>
          <w:sz w:val="21"/>
          <w:szCs w:val="21"/>
        </w:rPr>
      </w:pPr>
      <w:r>
        <w:rPr>
          <w:rFonts w:eastAsiaTheme="minorEastAsia"/>
          <w:b/>
          <w:iCs/>
          <w:sz w:val="21"/>
          <w:szCs w:val="21"/>
        </w:rPr>
        <w:t>Proposal</w:t>
      </w:r>
      <w:r w:rsidRPr="002924A5">
        <w:rPr>
          <w:rFonts w:eastAsiaTheme="minorEastAsia"/>
          <w:b/>
          <w:iCs/>
          <w:sz w:val="21"/>
          <w:szCs w:val="21"/>
        </w:rPr>
        <w:t xml:space="preserve"> </w:t>
      </w:r>
      <w:r w:rsidR="00DD438E">
        <w:rPr>
          <w:rFonts w:eastAsiaTheme="minorEastAsia"/>
          <w:b/>
          <w:iCs/>
          <w:sz w:val="21"/>
          <w:szCs w:val="21"/>
        </w:rPr>
        <w:t>2</w:t>
      </w:r>
      <w:r w:rsidRPr="002924A5">
        <w:rPr>
          <w:rFonts w:eastAsiaTheme="minorEastAsia"/>
          <w:b/>
          <w:iCs/>
          <w:sz w:val="21"/>
          <w:szCs w:val="21"/>
        </w:rPr>
        <w:t>:</w:t>
      </w:r>
      <w:r w:rsidRPr="002924A5">
        <w:rPr>
          <w:b/>
          <w:sz w:val="21"/>
          <w:szCs w:val="21"/>
        </w:rPr>
        <w:t xml:space="preserve"> </w:t>
      </w:r>
      <w:r w:rsidR="001833B8">
        <w:rPr>
          <w:b/>
          <w:sz w:val="21"/>
          <w:szCs w:val="21"/>
        </w:rPr>
        <w:t xml:space="preserve">The UE shall restart the UE Rx-Tx time </w:t>
      </w:r>
      <w:r w:rsidR="00765210">
        <w:rPr>
          <w:b/>
          <w:sz w:val="21"/>
          <w:szCs w:val="21"/>
        </w:rPr>
        <w:t xml:space="preserve">difference </w:t>
      </w:r>
      <w:r>
        <w:rPr>
          <w:b/>
          <w:sz w:val="21"/>
          <w:szCs w:val="21"/>
        </w:rPr>
        <w:t xml:space="preserve">measurement </w:t>
      </w:r>
      <w:r w:rsidR="001833B8">
        <w:rPr>
          <w:b/>
          <w:sz w:val="21"/>
          <w:szCs w:val="21"/>
        </w:rPr>
        <w:t>after cell reselection and SRS reconfiguration on the target cell is completed</w:t>
      </w:r>
      <w:r>
        <w:rPr>
          <w:b/>
          <w:sz w:val="21"/>
          <w:szCs w:val="21"/>
        </w:rPr>
        <w:t>.</w:t>
      </w:r>
    </w:p>
    <w:tbl>
      <w:tblPr>
        <w:tblStyle w:val="aff0"/>
        <w:tblW w:w="0" w:type="auto"/>
        <w:tblLook w:val="04A0" w:firstRow="1" w:lastRow="0" w:firstColumn="1" w:lastColumn="0" w:noHBand="0" w:noVBand="1"/>
      </w:tblPr>
      <w:tblGrid>
        <w:gridCol w:w="9631"/>
      </w:tblGrid>
      <w:tr w:rsidR="00EE1AE3" w:rsidRPr="00EE1AE3" w14:paraId="50BEEBA1" w14:textId="77777777" w:rsidTr="00EE1AE3">
        <w:tc>
          <w:tcPr>
            <w:tcW w:w="9631" w:type="dxa"/>
          </w:tcPr>
          <w:p w14:paraId="20F1D722" w14:textId="77777777" w:rsidR="00EE1AE3" w:rsidRPr="00EE1AE3" w:rsidRDefault="00EE1AE3" w:rsidP="006F6B2A">
            <w:pPr>
              <w:pStyle w:val="4"/>
              <w:spacing w:line="276" w:lineRule="auto"/>
              <w:outlineLvl w:val="3"/>
              <w:rPr>
                <w:rFonts w:ascii="Times New Roman" w:hAnsi="Times New Roman"/>
                <w:b/>
                <w:sz w:val="20"/>
              </w:rPr>
            </w:pPr>
            <w:r w:rsidRPr="00EE1AE3">
              <w:rPr>
                <w:rFonts w:ascii="Times New Roman" w:hAnsi="Times New Roman"/>
                <w:sz w:val="20"/>
              </w:rPr>
              <w:t xml:space="preserve">Issue 2-2-7 PRS measurement requirements applicability under cell change. </w:t>
            </w:r>
          </w:p>
          <w:p w14:paraId="78D70086" w14:textId="77777777" w:rsidR="00EE1AE3" w:rsidRPr="00EE1AE3" w:rsidRDefault="00EE1AE3" w:rsidP="006F6B2A">
            <w:pPr>
              <w:spacing w:line="276" w:lineRule="auto"/>
              <w:rPr>
                <w:rFonts w:eastAsiaTheme="minorEastAsia"/>
                <w:i/>
                <w:color w:val="0070C0"/>
                <w:lang w:val="en-US"/>
              </w:rPr>
            </w:pPr>
            <w:r w:rsidRPr="00EE1AE3">
              <w:rPr>
                <w:rFonts w:eastAsiaTheme="minorEastAsia"/>
                <w:i/>
                <w:color w:val="0070C0"/>
                <w:lang w:val="en-US"/>
              </w:rPr>
              <w:t xml:space="preserve">Candidate options: </w:t>
            </w:r>
          </w:p>
          <w:p w14:paraId="6B3C1854" w14:textId="77777777" w:rsidR="00EE1AE3" w:rsidRPr="00EE1AE3" w:rsidRDefault="00EE1AE3" w:rsidP="006F6B2A">
            <w:pPr>
              <w:pStyle w:val="afff1"/>
              <w:widowControl/>
              <w:numPr>
                <w:ilvl w:val="0"/>
                <w:numId w:val="37"/>
              </w:numPr>
              <w:spacing w:after="120" w:line="276" w:lineRule="auto"/>
              <w:ind w:left="720" w:firstLineChars="0"/>
              <w:jc w:val="left"/>
              <w:rPr>
                <w:rFonts w:ascii="Times New Roman" w:hAnsi="Times New Roman"/>
                <w:sz w:val="20"/>
                <w:szCs w:val="24"/>
                <w:lang w:eastAsia="zh-CN"/>
              </w:rPr>
            </w:pPr>
            <w:r w:rsidRPr="00EE1AE3">
              <w:rPr>
                <w:rFonts w:ascii="Times New Roman" w:hAnsi="Times New Roman"/>
                <w:sz w:val="20"/>
                <w:szCs w:val="24"/>
                <w:lang w:eastAsia="zh-CN"/>
              </w:rPr>
              <w:t>Option 1: (Ericsson)</w:t>
            </w:r>
          </w:p>
          <w:p w14:paraId="7B7E2DE5" w14:textId="77777777" w:rsidR="00EE1AE3" w:rsidRPr="00EE1AE3" w:rsidRDefault="00EE1AE3" w:rsidP="006F6B2A">
            <w:pPr>
              <w:pStyle w:val="afff1"/>
              <w:widowControl/>
              <w:numPr>
                <w:ilvl w:val="1"/>
                <w:numId w:val="37"/>
              </w:numPr>
              <w:overflowPunct w:val="0"/>
              <w:autoSpaceDE w:val="0"/>
              <w:autoSpaceDN w:val="0"/>
              <w:adjustRightInd w:val="0"/>
              <w:spacing w:after="120" w:line="276" w:lineRule="auto"/>
              <w:ind w:firstLineChars="0"/>
              <w:jc w:val="left"/>
              <w:textAlignment w:val="baseline"/>
              <w:rPr>
                <w:rFonts w:ascii="Times New Roman" w:hAnsi="Times New Roman"/>
                <w:sz w:val="20"/>
                <w:szCs w:val="24"/>
                <w:lang w:eastAsia="zh-CN"/>
              </w:rPr>
            </w:pPr>
            <w:r w:rsidRPr="00EE1AE3">
              <w:rPr>
                <w:rFonts w:ascii="Times New Roman" w:hAnsi="Times New Roman"/>
                <w:sz w:val="20"/>
              </w:rPr>
              <w:t xml:space="preserve">The measurement period for RSTD, PRS-RSRP and PRS-RSRPP, should be based on the longest of the </w:t>
            </w:r>
            <w:proofErr w:type="spellStart"/>
            <w:r w:rsidRPr="00EE1AE3">
              <w:rPr>
                <w:rFonts w:ascii="Times New Roman" w:hAnsi="Times New Roman"/>
                <w:sz w:val="20"/>
              </w:rPr>
              <w:t>K</w:t>
            </w:r>
            <w:r w:rsidRPr="00EE1AE3">
              <w:rPr>
                <w:rFonts w:ascii="Times New Roman" w:hAnsi="Times New Roman"/>
                <w:sz w:val="20"/>
                <w:vertAlign w:val="subscript"/>
              </w:rPr>
              <w:t>carrier</w:t>
            </w:r>
            <w:proofErr w:type="spellEnd"/>
            <w:r w:rsidRPr="00EE1AE3">
              <w:rPr>
                <w:rFonts w:ascii="Times New Roman" w:hAnsi="Times New Roman"/>
                <w:sz w:val="20"/>
              </w:rPr>
              <w:t xml:space="preserve"> and DRX cycles used among the old serving cell before the cell reselection and the new serving cell after the cell reselection.</w:t>
            </w:r>
          </w:p>
          <w:p w14:paraId="32B3B33D" w14:textId="77777777" w:rsidR="00EE1AE3" w:rsidRPr="00EE1AE3" w:rsidRDefault="00EE1AE3" w:rsidP="006F6B2A">
            <w:pPr>
              <w:pStyle w:val="afff1"/>
              <w:widowControl/>
              <w:numPr>
                <w:ilvl w:val="1"/>
                <w:numId w:val="37"/>
              </w:numPr>
              <w:overflowPunct w:val="0"/>
              <w:autoSpaceDE w:val="0"/>
              <w:autoSpaceDN w:val="0"/>
              <w:adjustRightInd w:val="0"/>
              <w:spacing w:after="120" w:line="276" w:lineRule="auto"/>
              <w:ind w:firstLineChars="0"/>
              <w:jc w:val="left"/>
              <w:textAlignment w:val="baseline"/>
              <w:rPr>
                <w:rFonts w:ascii="Times New Roman" w:hAnsi="Times New Roman"/>
                <w:sz w:val="20"/>
                <w:szCs w:val="24"/>
                <w:lang w:eastAsia="zh-CN"/>
              </w:rPr>
            </w:pPr>
            <w:r w:rsidRPr="00EE1AE3">
              <w:rPr>
                <w:rFonts w:ascii="Times New Roman" w:hAnsi="Times New Roman"/>
                <w:sz w:val="20"/>
              </w:rPr>
              <w:t>The UE upon initiating the cell selection for the selected PLMN, stops performing the PRS measurements and is not expected to meet the PRS measurement requirements.</w:t>
            </w:r>
          </w:p>
          <w:p w14:paraId="32EFE72E" w14:textId="77777777" w:rsidR="00EE1AE3" w:rsidRPr="00EE1AE3" w:rsidRDefault="00EE1AE3" w:rsidP="006F6B2A">
            <w:pPr>
              <w:pStyle w:val="afff1"/>
              <w:widowControl/>
              <w:numPr>
                <w:ilvl w:val="0"/>
                <w:numId w:val="37"/>
              </w:numPr>
              <w:spacing w:after="120" w:line="276" w:lineRule="auto"/>
              <w:ind w:left="720" w:firstLineChars="0"/>
              <w:jc w:val="left"/>
              <w:rPr>
                <w:rFonts w:ascii="Times New Roman" w:hAnsi="Times New Roman"/>
                <w:sz w:val="20"/>
                <w:szCs w:val="24"/>
                <w:lang w:eastAsia="zh-CN"/>
              </w:rPr>
            </w:pPr>
            <w:r w:rsidRPr="00EE1AE3">
              <w:rPr>
                <w:rFonts w:ascii="Times New Roman" w:hAnsi="Times New Roman"/>
                <w:sz w:val="20"/>
                <w:szCs w:val="24"/>
                <w:lang w:eastAsia="zh-CN"/>
              </w:rPr>
              <w:t>Option 2: (Huawei)</w:t>
            </w:r>
          </w:p>
          <w:p w14:paraId="38849625" w14:textId="77777777" w:rsidR="00EE1AE3" w:rsidRPr="00EE1AE3" w:rsidRDefault="00EE1AE3" w:rsidP="006F6B2A">
            <w:pPr>
              <w:pStyle w:val="afff1"/>
              <w:widowControl/>
              <w:numPr>
                <w:ilvl w:val="1"/>
                <w:numId w:val="37"/>
              </w:numPr>
              <w:overflowPunct w:val="0"/>
              <w:autoSpaceDE w:val="0"/>
              <w:autoSpaceDN w:val="0"/>
              <w:adjustRightInd w:val="0"/>
              <w:spacing w:after="120" w:line="276" w:lineRule="auto"/>
              <w:ind w:firstLineChars="0"/>
              <w:jc w:val="left"/>
              <w:textAlignment w:val="baseline"/>
              <w:rPr>
                <w:rFonts w:ascii="Times New Roman" w:hAnsi="Times New Roman"/>
                <w:sz w:val="20"/>
              </w:rPr>
            </w:pPr>
            <w:r w:rsidRPr="00EE1AE3">
              <w:rPr>
                <w:rFonts w:ascii="Times New Roman" w:eastAsiaTheme="minorEastAsia" w:hAnsi="Times New Roman"/>
                <w:sz w:val="20"/>
                <w:lang w:eastAsia="zh-CN"/>
              </w:rPr>
              <w:t xml:space="preserve">Do </w:t>
            </w:r>
            <w:r w:rsidRPr="00EE1AE3">
              <w:rPr>
                <w:rFonts w:ascii="Times New Roman" w:hAnsi="Times New Roman"/>
                <w:sz w:val="20"/>
              </w:rPr>
              <w:t>not define exact requirements for the cell change case</w:t>
            </w:r>
            <w:r w:rsidRPr="00EE1AE3">
              <w:rPr>
                <w:rFonts w:ascii="Times New Roman" w:eastAsiaTheme="minorEastAsia" w:hAnsi="Times New Roman"/>
                <w:sz w:val="20"/>
                <w:lang w:eastAsia="zh-CN"/>
              </w:rPr>
              <w:t xml:space="preserve">. </w:t>
            </w:r>
          </w:p>
          <w:p w14:paraId="509073FF" w14:textId="6F2701CA" w:rsidR="00EE1AE3" w:rsidRPr="00EE1AE3" w:rsidRDefault="00EE1AE3" w:rsidP="006F6B2A">
            <w:pPr>
              <w:pStyle w:val="afff1"/>
              <w:widowControl/>
              <w:numPr>
                <w:ilvl w:val="1"/>
                <w:numId w:val="37"/>
              </w:numPr>
              <w:overflowPunct w:val="0"/>
              <w:autoSpaceDE w:val="0"/>
              <w:autoSpaceDN w:val="0"/>
              <w:adjustRightInd w:val="0"/>
              <w:spacing w:after="120" w:line="276" w:lineRule="auto"/>
              <w:ind w:firstLineChars="0"/>
              <w:jc w:val="left"/>
              <w:textAlignment w:val="baseline"/>
              <w:rPr>
                <w:rFonts w:ascii="Times New Roman" w:hAnsi="Times New Roman"/>
                <w:sz w:val="20"/>
              </w:rPr>
            </w:pPr>
            <w:r w:rsidRPr="00EE1AE3">
              <w:rPr>
                <w:rFonts w:ascii="Times New Roman" w:eastAsiaTheme="minorEastAsia" w:hAnsi="Times New Roman"/>
                <w:sz w:val="20"/>
                <w:lang w:eastAsia="zh-CN"/>
              </w:rPr>
              <w:t xml:space="preserve">The UE </w:t>
            </w:r>
            <w:proofErr w:type="spellStart"/>
            <w:r w:rsidRPr="00EE1AE3">
              <w:rPr>
                <w:rFonts w:ascii="Times New Roman" w:eastAsiaTheme="minorEastAsia" w:hAnsi="Times New Roman"/>
                <w:sz w:val="20"/>
                <w:lang w:eastAsia="zh-CN"/>
              </w:rPr>
              <w:t>behaviour</w:t>
            </w:r>
            <w:proofErr w:type="spellEnd"/>
            <w:r w:rsidRPr="00EE1AE3">
              <w:rPr>
                <w:rFonts w:ascii="Times New Roman" w:eastAsiaTheme="minorEastAsia" w:hAnsi="Times New Roman"/>
                <w:sz w:val="20"/>
                <w:lang w:eastAsia="zh-CN"/>
              </w:rPr>
              <w:t xml:space="preserve"> </w:t>
            </w:r>
            <w:r w:rsidRPr="00EE1AE3">
              <w:rPr>
                <w:rFonts w:ascii="Times New Roman" w:hAnsi="Times New Roman"/>
                <w:sz w:val="20"/>
              </w:rPr>
              <w:t>upon initiating the cell selection for the selected PLMN</w:t>
            </w:r>
            <w:r w:rsidRPr="00EE1AE3">
              <w:rPr>
                <w:rFonts w:ascii="Times New Roman" w:eastAsiaTheme="minorEastAsia" w:hAnsi="Times New Roman"/>
                <w:sz w:val="20"/>
                <w:lang w:eastAsia="zh-CN"/>
              </w:rPr>
              <w:t xml:space="preserve"> is within RAN1/2 scope. </w:t>
            </w:r>
          </w:p>
        </w:tc>
      </w:tr>
    </w:tbl>
    <w:p w14:paraId="336C1652" w14:textId="7DE804AE" w:rsidR="00DB4B68" w:rsidRDefault="00A670C9" w:rsidP="006F6B2A">
      <w:pPr>
        <w:widowControl w:val="0"/>
        <w:overflowPunct/>
        <w:autoSpaceDE/>
        <w:spacing w:afterLines="50" w:after="120" w:line="276" w:lineRule="auto"/>
        <w:jc w:val="both"/>
        <w:textAlignment w:val="auto"/>
        <w:rPr>
          <w:sz w:val="21"/>
          <w:szCs w:val="21"/>
        </w:rPr>
      </w:pPr>
      <w:r>
        <w:rPr>
          <w:sz w:val="21"/>
          <w:szCs w:val="21"/>
        </w:rPr>
        <w:t xml:space="preserve">It is agreed that the UE shall continue measurement for RSTD, PRS-RSRP and PRS-RSRPP under cell change. But </w:t>
      </w:r>
      <w:r w:rsidR="00B26556">
        <w:rPr>
          <w:sz w:val="21"/>
          <w:szCs w:val="21"/>
        </w:rPr>
        <w:t>it is hard to specify the</w:t>
      </w:r>
      <w:r>
        <w:rPr>
          <w:sz w:val="21"/>
          <w:szCs w:val="21"/>
        </w:rPr>
        <w:t xml:space="preserve"> total measurement period</w:t>
      </w:r>
      <w:r w:rsidR="00B26556">
        <w:rPr>
          <w:sz w:val="21"/>
          <w:szCs w:val="21"/>
        </w:rPr>
        <w:t xml:space="preserve"> simply based on the</w:t>
      </w:r>
      <w:r w:rsidR="00B26556" w:rsidRPr="00EE1AE3">
        <w:t xml:space="preserve"> longest of the </w:t>
      </w:r>
      <w:proofErr w:type="spellStart"/>
      <w:r w:rsidR="00B26556" w:rsidRPr="00EE1AE3">
        <w:t>K</w:t>
      </w:r>
      <w:r w:rsidR="00B26556" w:rsidRPr="00EE1AE3">
        <w:rPr>
          <w:vertAlign w:val="subscript"/>
        </w:rPr>
        <w:t>carrier</w:t>
      </w:r>
      <w:proofErr w:type="spellEnd"/>
      <w:r w:rsidR="00B26556" w:rsidRPr="00EE1AE3">
        <w:t xml:space="preserve"> and DRX cycles</w:t>
      </w:r>
      <w:r w:rsidR="00B26556">
        <w:t xml:space="preserve">. Additional </w:t>
      </w:r>
      <w:r w:rsidR="00EB2D33">
        <w:t>interruption</w:t>
      </w:r>
      <w:r w:rsidR="00B26556">
        <w:t xml:space="preserve"> is needed </w:t>
      </w:r>
      <w:r w:rsidR="00BA2992">
        <w:t xml:space="preserve">for UE </w:t>
      </w:r>
      <w:r w:rsidR="00B26556">
        <w:t>to</w:t>
      </w:r>
      <w:r w:rsidR="00BA2992">
        <w:t xml:space="preserve"> execute cell change and to receive the necessary system information from target cell.</w:t>
      </w:r>
      <w:r w:rsidR="0043746F">
        <w:t xml:space="preserve"> Moreover, the </w:t>
      </w:r>
      <w:r w:rsidR="00765210">
        <w:t>existing spec only clarifies that the measurement period</w:t>
      </w:r>
      <w:r w:rsidR="00BA2992">
        <w:t xml:space="preserve"> </w:t>
      </w:r>
      <w:r w:rsidR="00765210">
        <w:t>is expected to be longer in case of handover. Similar method should be used here. For UE Rx-Tx time difference measurement, there is no need to define period extension since the UE shall restart the measurement.</w:t>
      </w:r>
    </w:p>
    <w:p w14:paraId="707DF1A8" w14:textId="3B839BE1" w:rsidR="00EE1AE3" w:rsidRDefault="00060672" w:rsidP="006F6B2A">
      <w:pPr>
        <w:widowControl w:val="0"/>
        <w:overflowPunct/>
        <w:autoSpaceDE/>
        <w:spacing w:afterLines="50" w:after="120" w:line="276" w:lineRule="auto"/>
        <w:jc w:val="both"/>
        <w:textAlignment w:val="auto"/>
        <w:rPr>
          <w:b/>
          <w:sz w:val="21"/>
          <w:szCs w:val="21"/>
        </w:rPr>
      </w:pPr>
      <w:r>
        <w:rPr>
          <w:rFonts w:eastAsiaTheme="minorEastAsia"/>
          <w:b/>
          <w:iCs/>
          <w:sz w:val="21"/>
          <w:szCs w:val="21"/>
        </w:rPr>
        <w:t>Proposal</w:t>
      </w:r>
      <w:r w:rsidRPr="002924A5">
        <w:rPr>
          <w:rFonts w:eastAsiaTheme="minorEastAsia"/>
          <w:b/>
          <w:iCs/>
          <w:sz w:val="21"/>
          <w:szCs w:val="21"/>
        </w:rPr>
        <w:t xml:space="preserve"> </w:t>
      </w:r>
      <w:r>
        <w:rPr>
          <w:rFonts w:eastAsiaTheme="minorEastAsia"/>
          <w:b/>
          <w:iCs/>
          <w:sz w:val="21"/>
          <w:szCs w:val="21"/>
        </w:rPr>
        <w:t>3</w:t>
      </w:r>
      <w:r w:rsidRPr="002924A5">
        <w:rPr>
          <w:rFonts w:eastAsiaTheme="minorEastAsia"/>
          <w:b/>
          <w:iCs/>
          <w:sz w:val="21"/>
          <w:szCs w:val="21"/>
        </w:rPr>
        <w:t>:</w:t>
      </w:r>
      <w:r w:rsidRPr="002924A5">
        <w:rPr>
          <w:b/>
          <w:sz w:val="21"/>
          <w:szCs w:val="21"/>
        </w:rPr>
        <w:t xml:space="preserve"> </w:t>
      </w:r>
      <w:r>
        <w:rPr>
          <w:b/>
          <w:sz w:val="21"/>
          <w:szCs w:val="21"/>
        </w:rPr>
        <w:t xml:space="preserve">The measurement period for RSTD, PRS-RSRP and PRS-RSRPP can be longer under cell change. </w:t>
      </w:r>
    </w:p>
    <w:tbl>
      <w:tblPr>
        <w:tblStyle w:val="aff0"/>
        <w:tblW w:w="0" w:type="auto"/>
        <w:tblLook w:val="04A0" w:firstRow="1" w:lastRow="0" w:firstColumn="1" w:lastColumn="0" w:noHBand="0" w:noVBand="1"/>
      </w:tblPr>
      <w:tblGrid>
        <w:gridCol w:w="9631"/>
      </w:tblGrid>
      <w:tr w:rsidR="001054D5" w:rsidRPr="001054D5" w14:paraId="44E6437B" w14:textId="77777777" w:rsidTr="001054D5">
        <w:tc>
          <w:tcPr>
            <w:tcW w:w="9631" w:type="dxa"/>
          </w:tcPr>
          <w:p w14:paraId="4F1B31DA" w14:textId="77777777" w:rsidR="001054D5" w:rsidRPr="001054D5" w:rsidRDefault="001054D5" w:rsidP="006F6B2A">
            <w:pPr>
              <w:pStyle w:val="4"/>
              <w:spacing w:line="276" w:lineRule="auto"/>
              <w:outlineLvl w:val="3"/>
              <w:rPr>
                <w:rFonts w:ascii="Times New Roman" w:eastAsiaTheme="minorEastAsia" w:hAnsi="Times New Roman"/>
                <w:b/>
                <w:sz w:val="20"/>
              </w:rPr>
            </w:pPr>
            <w:r w:rsidRPr="001054D5">
              <w:rPr>
                <w:rFonts w:ascii="Times New Roman" w:hAnsi="Times New Roman"/>
                <w:sz w:val="20"/>
              </w:rPr>
              <w:lastRenderedPageBreak/>
              <w:t>Issue 2-3-1 Whether to define SRS measurement requirements in RRC_INACTIVE state</w:t>
            </w:r>
          </w:p>
          <w:p w14:paraId="61546105" w14:textId="77777777" w:rsidR="001054D5" w:rsidRPr="001054D5" w:rsidRDefault="001054D5" w:rsidP="006F6B2A">
            <w:pPr>
              <w:spacing w:line="276" w:lineRule="auto"/>
              <w:rPr>
                <w:rFonts w:eastAsiaTheme="minorEastAsia"/>
                <w:i/>
                <w:color w:val="0070C0"/>
                <w:lang w:val="en-US"/>
              </w:rPr>
            </w:pPr>
            <w:r w:rsidRPr="001054D5">
              <w:rPr>
                <w:rFonts w:eastAsiaTheme="minorEastAsia"/>
                <w:i/>
                <w:color w:val="0070C0"/>
                <w:lang w:val="en-US"/>
              </w:rPr>
              <w:t>Candidate options:</w:t>
            </w:r>
          </w:p>
          <w:p w14:paraId="7D1ADB13" w14:textId="77777777" w:rsidR="001054D5" w:rsidRPr="001054D5" w:rsidRDefault="001054D5" w:rsidP="006F6B2A">
            <w:pPr>
              <w:pStyle w:val="afff1"/>
              <w:widowControl/>
              <w:numPr>
                <w:ilvl w:val="0"/>
                <w:numId w:val="37"/>
              </w:numPr>
              <w:spacing w:after="120" w:line="276" w:lineRule="auto"/>
              <w:ind w:left="720" w:firstLineChars="0"/>
              <w:jc w:val="left"/>
              <w:rPr>
                <w:rFonts w:ascii="Times New Roman" w:hAnsi="Times New Roman"/>
                <w:sz w:val="20"/>
                <w:szCs w:val="24"/>
                <w:lang w:eastAsia="zh-CN"/>
              </w:rPr>
            </w:pPr>
            <w:r w:rsidRPr="001054D5">
              <w:rPr>
                <w:rFonts w:ascii="Times New Roman" w:hAnsi="Times New Roman"/>
                <w:sz w:val="20"/>
                <w:szCs w:val="24"/>
                <w:lang w:eastAsia="zh-CN"/>
              </w:rPr>
              <w:t>Option 1: (Nokia)</w:t>
            </w:r>
          </w:p>
          <w:p w14:paraId="0A535514" w14:textId="77777777" w:rsidR="001054D5" w:rsidRPr="001054D5" w:rsidRDefault="001054D5" w:rsidP="006F6B2A">
            <w:pPr>
              <w:pStyle w:val="afff1"/>
              <w:widowControl/>
              <w:numPr>
                <w:ilvl w:val="1"/>
                <w:numId w:val="37"/>
              </w:numPr>
              <w:spacing w:after="120" w:line="276" w:lineRule="auto"/>
              <w:ind w:firstLineChars="0"/>
              <w:jc w:val="left"/>
              <w:rPr>
                <w:rFonts w:ascii="Times New Roman" w:eastAsiaTheme="minorEastAsia" w:hAnsi="Times New Roman"/>
                <w:sz w:val="20"/>
                <w:lang w:val="en-US" w:eastAsia="zh-CN"/>
              </w:rPr>
            </w:pPr>
            <w:r w:rsidRPr="001054D5">
              <w:rPr>
                <w:rFonts w:ascii="Times New Roman" w:eastAsiaTheme="minorEastAsia" w:hAnsi="Times New Roman"/>
                <w:sz w:val="20"/>
                <w:lang w:val="en-US" w:eastAsia="zh-CN"/>
              </w:rPr>
              <w:t>Upon completion of measurement requirements for DL positioning methods, RAN4 investigates measurement requirements for periodic SRS and semi-persistent SRS in RRC_INACTIVE and develops corresponding measurement requirements for the latter.</w:t>
            </w:r>
          </w:p>
          <w:p w14:paraId="39F38668" w14:textId="77777777" w:rsidR="001054D5" w:rsidRPr="001054D5" w:rsidRDefault="001054D5" w:rsidP="006F6B2A">
            <w:pPr>
              <w:pStyle w:val="afff1"/>
              <w:widowControl/>
              <w:numPr>
                <w:ilvl w:val="1"/>
                <w:numId w:val="37"/>
              </w:numPr>
              <w:spacing w:after="120" w:line="276" w:lineRule="auto"/>
              <w:ind w:firstLineChars="0"/>
              <w:jc w:val="left"/>
              <w:rPr>
                <w:rFonts w:ascii="Times New Roman" w:eastAsiaTheme="minorEastAsia" w:hAnsi="Times New Roman"/>
                <w:sz w:val="20"/>
                <w:lang w:val="en-US" w:eastAsia="zh-CN"/>
              </w:rPr>
            </w:pPr>
            <w:r w:rsidRPr="001054D5">
              <w:rPr>
                <w:rFonts w:ascii="Times New Roman" w:eastAsiaTheme="minorEastAsia" w:hAnsi="Times New Roman"/>
                <w:sz w:val="20"/>
                <w:lang w:val="en-US" w:eastAsia="zh-CN"/>
              </w:rPr>
              <w:t>RRM requirements for transmission of SRS for positioning do not apply in case of expected UL transmissions in other channels in the initial UL BWP in RRC_INACTIVE state.</w:t>
            </w:r>
          </w:p>
          <w:p w14:paraId="4E7808B7" w14:textId="77777777" w:rsidR="001054D5" w:rsidRPr="001054D5" w:rsidRDefault="001054D5" w:rsidP="006F6B2A">
            <w:pPr>
              <w:pStyle w:val="afff1"/>
              <w:widowControl/>
              <w:numPr>
                <w:ilvl w:val="0"/>
                <w:numId w:val="37"/>
              </w:numPr>
              <w:spacing w:after="120" w:line="276" w:lineRule="auto"/>
              <w:ind w:left="720" w:firstLineChars="0"/>
              <w:jc w:val="left"/>
              <w:rPr>
                <w:rFonts w:ascii="Times New Roman" w:hAnsi="Times New Roman"/>
                <w:sz w:val="20"/>
                <w:szCs w:val="24"/>
                <w:lang w:eastAsia="zh-CN"/>
              </w:rPr>
            </w:pPr>
            <w:r w:rsidRPr="001054D5">
              <w:rPr>
                <w:rFonts w:ascii="Times New Roman" w:hAnsi="Times New Roman"/>
                <w:sz w:val="20"/>
                <w:szCs w:val="24"/>
                <w:lang w:eastAsia="zh-CN"/>
              </w:rPr>
              <w:t xml:space="preserve">Option 2: </w:t>
            </w:r>
          </w:p>
          <w:p w14:paraId="491850F3" w14:textId="61FD7119" w:rsidR="001054D5" w:rsidRPr="00951D27" w:rsidRDefault="001054D5" w:rsidP="006F6B2A">
            <w:pPr>
              <w:pStyle w:val="afff1"/>
              <w:widowControl/>
              <w:numPr>
                <w:ilvl w:val="1"/>
                <w:numId w:val="37"/>
              </w:numPr>
              <w:spacing w:after="120" w:line="276" w:lineRule="auto"/>
              <w:ind w:firstLineChars="0"/>
              <w:jc w:val="left"/>
              <w:rPr>
                <w:rFonts w:ascii="Times New Roman" w:eastAsiaTheme="minorEastAsia" w:hAnsi="Times New Roman"/>
                <w:sz w:val="20"/>
                <w:lang w:val="en-US" w:eastAsia="zh-CN"/>
              </w:rPr>
            </w:pPr>
            <w:r w:rsidRPr="001054D5">
              <w:rPr>
                <w:rFonts w:ascii="Times New Roman" w:eastAsiaTheme="minorEastAsia" w:hAnsi="Times New Roman"/>
                <w:sz w:val="20"/>
                <w:lang w:val="en-US" w:eastAsia="zh-CN"/>
              </w:rPr>
              <w:t xml:space="preserve">No </w:t>
            </w:r>
            <w:proofErr w:type="spellStart"/>
            <w:r w:rsidRPr="001054D5">
              <w:rPr>
                <w:rFonts w:ascii="Times New Roman" w:eastAsiaTheme="minorEastAsia" w:hAnsi="Times New Roman"/>
                <w:sz w:val="20"/>
                <w:lang w:val="en-US" w:eastAsia="zh-CN"/>
              </w:rPr>
              <w:t>gNB</w:t>
            </w:r>
            <w:proofErr w:type="spellEnd"/>
            <w:r w:rsidRPr="001054D5">
              <w:rPr>
                <w:rFonts w:ascii="Times New Roman" w:eastAsiaTheme="minorEastAsia" w:hAnsi="Times New Roman"/>
                <w:sz w:val="20"/>
                <w:lang w:val="en-US" w:eastAsia="zh-CN"/>
              </w:rPr>
              <w:t xml:space="preserve"> measurement requirements are defined in RRC_INACTIVE state. </w:t>
            </w:r>
          </w:p>
        </w:tc>
      </w:tr>
    </w:tbl>
    <w:p w14:paraId="30D837C2" w14:textId="7DE6CFBD" w:rsidR="001054D5" w:rsidRDefault="0015089F" w:rsidP="006F6B2A">
      <w:pPr>
        <w:widowControl w:val="0"/>
        <w:overflowPunct/>
        <w:autoSpaceDE/>
        <w:spacing w:afterLines="50" w:after="120" w:line="276" w:lineRule="auto"/>
        <w:jc w:val="both"/>
        <w:textAlignment w:val="auto"/>
        <w:rPr>
          <w:sz w:val="21"/>
          <w:szCs w:val="21"/>
        </w:rPr>
      </w:pPr>
      <w:r>
        <w:rPr>
          <w:sz w:val="21"/>
          <w:szCs w:val="21"/>
        </w:rPr>
        <w:t xml:space="preserve">For </w:t>
      </w:r>
      <w:proofErr w:type="spellStart"/>
      <w:r>
        <w:rPr>
          <w:sz w:val="21"/>
          <w:szCs w:val="21"/>
        </w:rPr>
        <w:t>gNB</w:t>
      </w:r>
      <w:proofErr w:type="spellEnd"/>
      <w:r>
        <w:rPr>
          <w:sz w:val="21"/>
          <w:szCs w:val="21"/>
        </w:rPr>
        <w:t xml:space="preserve"> </w:t>
      </w:r>
      <w:r w:rsidR="001C67D0">
        <w:rPr>
          <w:sz w:val="21"/>
          <w:szCs w:val="21"/>
        </w:rPr>
        <w:t xml:space="preserve">side </w:t>
      </w:r>
      <w:r>
        <w:rPr>
          <w:sz w:val="21"/>
          <w:szCs w:val="21"/>
        </w:rPr>
        <w:t xml:space="preserve">measurement in Rel-16, only accuracy requirements are defined </w:t>
      </w:r>
      <w:r w:rsidR="001A0E55">
        <w:rPr>
          <w:sz w:val="21"/>
          <w:szCs w:val="21"/>
        </w:rPr>
        <w:t xml:space="preserve">and no measurement period requirements are defined </w:t>
      </w:r>
      <w:r w:rsidR="001C67D0">
        <w:rPr>
          <w:sz w:val="21"/>
          <w:szCs w:val="21"/>
        </w:rPr>
        <w:t>in RRC</w:t>
      </w:r>
      <w:r w:rsidR="00325616">
        <w:rPr>
          <w:sz w:val="21"/>
          <w:szCs w:val="21"/>
        </w:rPr>
        <w:t>_</w:t>
      </w:r>
      <w:r w:rsidR="001C67D0">
        <w:rPr>
          <w:sz w:val="21"/>
          <w:szCs w:val="21"/>
        </w:rPr>
        <w:t>CONNECTED state</w:t>
      </w:r>
      <w:r w:rsidR="008C77F0">
        <w:rPr>
          <w:sz w:val="21"/>
          <w:szCs w:val="21"/>
        </w:rPr>
        <w:t>.</w:t>
      </w:r>
      <w:r>
        <w:rPr>
          <w:sz w:val="21"/>
          <w:szCs w:val="21"/>
        </w:rPr>
        <w:t xml:space="preserve"> </w:t>
      </w:r>
      <w:r w:rsidR="007545DF">
        <w:rPr>
          <w:sz w:val="21"/>
          <w:szCs w:val="21"/>
        </w:rPr>
        <w:t xml:space="preserve">In our understanding, the accuracy requirements </w:t>
      </w:r>
      <w:r w:rsidR="001D5CC3">
        <w:rPr>
          <w:sz w:val="21"/>
          <w:szCs w:val="21"/>
        </w:rPr>
        <w:t xml:space="preserve">are derived based on one-shot measurement and </w:t>
      </w:r>
      <w:r w:rsidR="00C42E4E">
        <w:rPr>
          <w:sz w:val="21"/>
          <w:szCs w:val="21"/>
        </w:rPr>
        <w:t xml:space="preserve">they </w:t>
      </w:r>
      <w:r w:rsidR="007545DF">
        <w:rPr>
          <w:sz w:val="21"/>
          <w:szCs w:val="21"/>
        </w:rPr>
        <w:t>will not be impacted by periodic SRS and semi-persistent SRS in RRC_INACTIVE</w:t>
      </w:r>
      <w:r w:rsidR="002D0E84">
        <w:rPr>
          <w:sz w:val="21"/>
          <w:szCs w:val="21"/>
        </w:rPr>
        <w:t xml:space="preserve"> state</w:t>
      </w:r>
      <w:r w:rsidR="007545DF">
        <w:rPr>
          <w:sz w:val="21"/>
          <w:szCs w:val="21"/>
        </w:rPr>
        <w:t>.</w:t>
      </w:r>
      <w:r w:rsidR="00C26E22">
        <w:rPr>
          <w:sz w:val="21"/>
          <w:szCs w:val="21"/>
        </w:rPr>
        <w:t xml:space="preserve"> No additional effort is needed in Rel-17. The measurement period may be impacted if SRS for positioning is dropped due to the collision with other expected UL transmission in other channels as </w:t>
      </w:r>
      <w:r w:rsidR="0085719C">
        <w:rPr>
          <w:sz w:val="21"/>
          <w:szCs w:val="21"/>
        </w:rPr>
        <w:t>mentioned by the second bullet in option 1</w:t>
      </w:r>
      <w:r w:rsidR="00C26E22">
        <w:rPr>
          <w:sz w:val="21"/>
          <w:szCs w:val="21"/>
        </w:rPr>
        <w:t>.</w:t>
      </w:r>
      <w:r w:rsidR="0085719C">
        <w:rPr>
          <w:sz w:val="21"/>
          <w:szCs w:val="21"/>
        </w:rPr>
        <w:t xml:space="preserve"> </w:t>
      </w:r>
      <w:r w:rsidR="00C26E22">
        <w:rPr>
          <w:sz w:val="21"/>
          <w:szCs w:val="21"/>
        </w:rPr>
        <w:t xml:space="preserve">But </w:t>
      </w:r>
      <w:r w:rsidR="001A0E55">
        <w:rPr>
          <w:sz w:val="21"/>
          <w:szCs w:val="21"/>
        </w:rPr>
        <w:t>it is not necessary to define core requirements, as discussed in Rel-16.</w:t>
      </w:r>
    </w:p>
    <w:p w14:paraId="1939B861" w14:textId="6C94EB08" w:rsidR="00A5469A" w:rsidRPr="007578E4" w:rsidRDefault="0085719C" w:rsidP="006F6B2A">
      <w:pPr>
        <w:widowControl w:val="0"/>
        <w:overflowPunct/>
        <w:autoSpaceDE/>
        <w:spacing w:afterLines="50" w:after="120" w:line="276" w:lineRule="auto"/>
        <w:jc w:val="both"/>
        <w:textAlignment w:val="auto"/>
        <w:rPr>
          <w:b/>
          <w:sz w:val="21"/>
          <w:szCs w:val="21"/>
        </w:rPr>
      </w:pPr>
      <w:r>
        <w:rPr>
          <w:rFonts w:eastAsiaTheme="minorEastAsia"/>
          <w:b/>
          <w:iCs/>
          <w:sz w:val="21"/>
          <w:szCs w:val="21"/>
        </w:rPr>
        <w:t>Proposal</w:t>
      </w:r>
      <w:r w:rsidRPr="002924A5">
        <w:rPr>
          <w:rFonts w:eastAsiaTheme="minorEastAsia"/>
          <w:b/>
          <w:iCs/>
          <w:sz w:val="21"/>
          <w:szCs w:val="21"/>
        </w:rPr>
        <w:t xml:space="preserve"> </w:t>
      </w:r>
      <w:r>
        <w:rPr>
          <w:rFonts w:eastAsiaTheme="minorEastAsia"/>
          <w:b/>
          <w:iCs/>
          <w:sz w:val="21"/>
          <w:szCs w:val="21"/>
        </w:rPr>
        <w:t>4</w:t>
      </w:r>
      <w:r w:rsidRPr="002924A5">
        <w:rPr>
          <w:rFonts w:eastAsiaTheme="minorEastAsia"/>
          <w:b/>
          <w:iCs/>
          <w:sz w:val="21"/>
          <w:szCs w:val="21"/>
        </w:rPr>
        <w:t>:</w:t>
      </w:r>
      <w:r w:rsidRPr="002924A5">
        <w:rPr>
          <w:b/>
          <w:sz w:val="21"/>
          <w:szCs w:val="21"/>
        </w:rPr>
        <w:t xml:space="preserve"> </w:t>
      </w:r>
      <w:r>
        <w:rPr>
          <w:b/>
          <w:sz w:val="21"/>
          <w:szCs w:val="21"/>
        </w:rPr>
        <w:t>No</w:t>
      </w:r>
      <w:r w:rsidR="004F1512">
        <w:rPr>
          <w:b/>
          <w:sz w:val="21"/>
          <w:szCs w:val="21"/>
        </w:rPr>
        <w:t xml:space="preserve"> </w:t>
      </w:r>
      <w:proofErr w:type="spellStart"/>
      <w:r w:rsidR="00931913">
        <w:rPr>
          <w:b/>
          <w:sz w:val="21"/>
          <w:szCs w:val="21"/>
        </w:rPr>
        <w:t>gNB</w:t>
      </w:r>
      <w:proofErr w:type="spellEnd"/>
      <w:r>
        <w:rPr>
          <w:b/>
          <w:sz w:val="21"/>
          <w:szCs w:val="21"/>
        </w:rPr>
        <w:t xml:space="preserve"> measurement period requirements are defined </w:t>
      </w:r>
      <w:r w:rsidR="000924AF">
        <w:rPr>
          <w:b/>
          <w:sz w:val="21"/>
          <w:szCs w:val="21"/>
        </w:rPr>
        <w:t xml:space="preserve">in </w:t>
      </w:r>
      <w:r w:rsidR="00325616">
        <w:rPr>
          <w:b/>
          <w:sz w:val="21"/>
          <w:szCs w:val="21"/>
        </w:rPr>
        <w:t>RRC_INACTIVE</w:t>
      </w:r>
      <w:r w:rsidR="000924AF">
        <w:rPr>
          <w:b/>
          <w:sz w:val="21"/>
          <w:szCs w:val="21"/>
        </w:rPr>
        <w:t xml:space="preserve"> state</w:t>
      </w:r>
      <w:r w:rsidR="001A0E55">
        <w:rPr>
          <w:b/>
          <w:sz w:val="21"/>
          <w:szCs w:val="21"/>
        </w:rPr>
        <w:t>, and the existing accuracy requirements in Rel-16 can be reused for SRS measurement in RRC_INACTIVE state.</w:t>
      </w:r>
      <w:r>
        <w:rPr>
          <w:b/>
          <w:sz w:val="21"/>
          <w:szCs w:val="21"/>
        </w:rPr>
        <w:t xml:space="preserve"> </w:t>
      </w:r>
    </w:p>
    <w:tbl>
      <w:tblPr>
        <w:tblStyle w:val="aff0"/>
        <w:tblW w:w="0" w:type="auto"/>
        <w:tblLook w:val="04A0" w:firstRow="1" w:lastRow="0" w:firstColumn="1" w:lastColumn="0" w:noHBand="0" w:noVBand="1"/>
      </w:tblPr>
      <w:tblGrid>
        <w:gridCol w:w="9631"/>
      </w:tblGrid>
      <w:tr w:rsidR="00551D5B" w:rsidRPr="00551D5B" w14:paraId="2543C197" w14:textId="77777777" w:rsidTr="00551D5B">
        <w:tc>
          <w:tcPr>
            <w:tcW w:w="9631" w:type="dxa"/>
          </w:tcPr>
          <w:p w14:paraId="0CA2C027" w14:textId="77777777" w:rsidR="007578E4" w:rsidRPr="007578E4" w:rsidRDefault="007578E4" w:rsidP="007578E4">
            <w:pPr>
              <w:pStyle w:val="4"/>
              <w:outlineLvl w:val="3"/>
              <w:rPr>
                <w:rFonts w:ascii="Times New Roman" w:eastAsiaTheme="minorEastAsia" w:hAnsi="Times New Roman"/>
                <w:b/>
                <w:sz w:val="21"/>
              </w:rPr>
            </w:pPr>
            <w:r w:rsidRPr="007578E4">
              <w:rPr>
                <w:rFonts w:ascii="Times New Roman" w:hAnsi="Times New Roman"/>
                <w:sz w:val="21"/>
              </w:rPr>
              <w:t xml:space="preserve">Issue 2-4-9 How to define </w:t>
            </w:r>
            <w:proofErr w:type="spellStart"/>
            <w:r w:rsidRPr="007578E4">
              <w:rPr>
                <w:rFonts w:ascii="Times New Roman" w:hAnsi="Times New Roman"/>
                <w:sz w:val="21"/>
              </w:rPr>
              <w:t>K</w:t>
            </w:r>
            <w:r w:rsidRPr="007578E4">
              <w:rPr>
                <w:rFonts w:ascii="Times New Roman" w:hAnsi="Times New Roman"/>
                <w:sz w:val="21"/>
                <w:vertAlign w:val="subscript"/>
              </w:rPr>
              <w:t>carrier</w:t>
            </w:r>
            <w:proofErr w:type="spellEnd"/>
            <w:r w:rsidRPr="007578E4">
              <w:rPr>
                <w:rFonts w:ascii="Times New Roman" w:hAnsi="Times New Roman"/>
                <w:sz w:val="21"/>
              </w:rPr>
              <w:t xml:space="preserve"> for PRS measurement requirements in RRC_INACTIVE state</w:t>
            </w:r>
          </w:p>
          <w:p w14:paraId="5AB24007" w14:textId="77777777" w:rsidR="007578E4" w:rsidRPr="007578E4" w:rsidRDefault="007578E4" w:rsidP="007578E4">
            <w:pPr>
              <w:rPr>
                <w:rFonts w:eastAsiaTheme="minorEastAsia"/>
                <w:i/>
                <w:color w:val="0070C0"/>
                <w:sz w:val="16"/>
                <w:lang w:val="en-US"/>
              </w:rPr>
            </w:pPr>
            <w:r w:rsidRPr="007578E4">
              <w:rPr>
                <w:rFonts w:eastAsiaTheme="minorEastAsia"/>
                <w:i/>
                <w:color w:val="0070C0"/>
                <w:sz w:val="16"/>
                <w:lang w:val="en-US"/>
              </w:rPr>
              <w:t>Candidate options:</w:t>
            </w:r>
          </w:p>
          <w:p w14:paraId="034F3EAA" w14:textId="77777777" w:rsidR="007578E4" w:rsidRPr="007578E4" w:rsidRDefault="007578E4" w:rsidP="007578E4">
            <w:pPr>
              <w:pStyle w:val="afff1"/>
              <w:widowControl/>
              <w:numPr>
                <w:ilvl w:val="0"/>
                <w:numId w:val="37"/>
              </w:numPr>
              <w:spacing w:after="120"/>
              <w:ind w:left="720" w:firstLineChars="0"/>
              <w:jc w:val="left"/>
              <w:rPr>
                <w:rFonts w:ascii="Times New Roman" w:hAnsi="Times New Roman"/>
                <w:sz w:val="18"/>
                <w:szCs w:val="24"/>
                <w:lang w:eastAsia="zh-CN"/>
              </w:rPr>
            </w:pPr>
            <w:r w:rsidRPr="007578E4">
              <w:rPr>
                <w:rFonts w:ascii="Times New Roman" w:hAnsi="Times New Roman"/>
                <w:sz w:val="18"/>
                <w:szCs w:val="24"/>
                <w:lang w:eastAsia="zh-CN"/>
              </w:rPr>
              <w:t>Option 1: (vivo, Nokia, CATT, Ericsson, Intel)</w:t>
            </w:r>
          </w:p>
          <w:p w14:paraId="1223A560" w14:textId="77777777" w:rsidR="007578E4" w:rsidRPr="007578E4" w:rsidRDefault="007578E4" w:rsidP="007578E4">
            <w:pPr>
              <w:pStyle w:val="afff1"/>
              <w:widowControl/>
              <w:numPr>
                <w:ilvl w:val="1"/>
                <w:numId w:val="37"/>
              </w:numPr>
              <w:spacing w:after="120"/>
              <w:ind w:firstLineChars="0"/>
              <w:jc w:val="left"/>
              <w:rPr>
                <w:rFonts w:ascii="Times New Roman" w:hAnsi="Times New Roman"/>
                <w:sz w:val="18"/>
                <w:lang w:eastAsia="zh-CN"/>
              </w:rPr>
            </w:pPr>
            <w:r w:rsidRPr="007578E4">
              <w:rPr>
                <w:rFonts w:ascii="Times New Roman" w:hAnsi="Times New Roman"/>
                <w:bCs/>
                <w:iCs/>
                <w:sz w:val="18"/>
                <w:lang w:eastAsia="zh-CN"/>
              </w:rPr>
              <w:t xml:space="preserve">Replace CSSF with </w:t>
            </w:r>
            <w:proofErr w:type="spellStart"/>
            <w:r w:rsidRPr="007578E4">
              <w:rPr>
                <w:rFonts w:ascii="Times New Roman" w:hAnsi="Times New Roman"/>
                <w:bCs/>
                <w:iCs/>
                <w:sz w:val="18"/>
                <w:lang w:eastAsia="zh-CN"/>
              </w:rPr>
              <w:t>K</w:t>
            </w:r>
            <w:r w:rsidRPr="007578E4">
              <w:rPr>
                <w:rFonts w:ascii="Times New Roman" w:hAnsi="Times New Roman"/>
                <w:bCs/>
                <w:iCs/>
                <w:sz w:val="18"/>
                <w:vertAlign w:val="subscript"/>
                <w:lang w:eastAsia="zh-CN"/>
              </w:rPr>
              <w:t>carrier</w:t>
            </w:r>
            <w:proofErr w:type="spellEnd"/>
            <w:r w:rsidRPr="007578E4">
              <w:rPr>
                <w:rFonts w:ascii="Times New Roman" w:hAnsi="Times New Roman"/>
                <w:bCs/>
                <w:iCs/>
                <w:sz w:val="18"/>
                <w:lang w:eastAsia="zh-CN"/>
              </w:rPr>
              <w:t xml:space="preserve"> for inactive state PRS measurement requirements, </w:t>
            </w:r>
            <w:proofErr w:type="spellStart"/>
            <w:r w:rsidRPr="007578E4">
              <w:rPr>
                <w:rFonts w:ascii="Times New Roman" w:hAnsi="Times New Roman"/>
                <w:bCs/>
                <w:iCs/>
                <w:sz w:val="18"/>
                <w:lang w:eastAsia="zh-CN"/>
              </w:rPr>
              <w:t>K</w:t>
            </w:r>
            <w:r w:rsidRPr="007578E4">
              <w:rPr>
                <w:rFonts w:ascii="Times New Roman" w:hAnsi="Times New Roman"/>
                <w:bCs/>
                <w:iCs/>
                <w:sz w:val="18"/>
                <w:vertAlign w:val="subscript"/>
                <w:lang w:eastAsia="zh-CN"/>
              </w:rPr>
              <w:t>carriers</w:t>
            </w:r>
            <w:proofErr w:type="spellEnd"/>
            <w:r w:rsidRPr="007578E4">
              <w:rPr>
                <w:rFonts w:ascii="Times New Roman" w:hAnsi="Times New Roman"/>
                <w:bCs/>
                <w:iCs/>
                <w:sz w:val="18"/>
                <w:lang w:eastAsia="zh-CN"/>
              </w:rPr>
              <w:t xml:space="preserve"> is the total number of configured carriers for mobility measurements and CA measurements plus one positioning frequency layer</w:t>
            </w:r>
            <w:r w:rsidRPr="007578E4">
              <w:rPr>
                <w:rFonts w:ascii="Times New Roman" w:hAnsi="Times New Roman"/>
                <w:sz w:val="18"/>
                <w:lang w:eastAsia="zh-CN"/>
              </w:rPr>
              <w:t xml:space="preserve">. </w:t>
            </w:r>
          </w:p>
          <w:p w14:paraId="7C8C0E65" w14:textId="77777777" w:rsidR="007578E4" w:rsidRPr="007578E4" w:rsidRDefault="007578E4" w:rsidP="007578E4">
            <w:pPr>
              <w:pStyle w:val="afff1"/>
              <w:widowControl/>
              <w:numPr>
                <w:ilvl w:val="0"/>
                <w:numId w:val="37"/>
              </w:numPr>
              <w:spacing w:after="120"/>
              <w:ind w:left="720" w:firstLineChars="0"/>
              <w:jc w:val="left"/>
              <w:rPr>
                <w:rFonts w:ascii="Times New Roman" w:hAnsi="Times New Roman"/>
                <w:sz w:val="18"/>
                <w:szCs w:val="24"/>
                <w:lang w:eastAsia="zh-CN"/>
              </w:rPr>
            </w:pPr>
            <w:r w:rsidRPr="007578E4">
              <w:rPr>
                <w:rFonts w:ascii="Times New Roman" w:hAnsi="Times New Roman"/>
                <w:sz w:val="18"/>
                <w:szCs w:val="24"/>
                <w:lang w:eastAsia="zh-CN"/>
              </w:rPr>
              <w:t>Option 2: (Qualcomm)</w:t>
            </w:r>
          </w:p>
          <w:p w14:paraId="24112437" w14:textId="77777777" w:rsidR="007578E4" w:rsidRPr="007578E4" w:rsidRDefault="007578E4" w:rsidP="007578E4">
            <w:pPr>
              <w:pStyle w:val="afff1"/>
              <w:widowControl/>
              <w:numPr>
                <w:ilvl w:val="1"/>
                <w:numId w:val="37"/>
              </w:numPr>
              <w:spacing w:after="120"/>
              <w:ind w:firstLineChars="0"/>
              <w:jc w:val="left"/>
              <w:rPr>
                <w:rFonts w:ascii="Times New Roman" w:hAnsi="Times New Roman"/>
                <w:sz w:val="18"/>
                <w:lang w:val="en-US" w:eastAsia="zh-CN"/>
              </w:rPr>
            </w:pPr>
            <w:r w:rsidRPr="007578E4">
              <w:rPr>
                <w:rFonts w:ascii="Times New Roman" w:hAnsi="Times New Roman"/>
                <w:sz w:val="18"/>
                <w:lang w:val="en-US" w:eastAsia="zh-CN"/>
              </w:rPr>
              <w:t>Depending on UE capability, the PRS measurement period length would be proportional to K=</w:t>
            </w:r>
            <w:proofErr w:type="spellStart"/>
            <w:proofErr w:type="gramStart"/>
            <w:r w:rsidRPr="007578E4">
              <w:rPr>
                <w:rFonts w:ascii="Times New Roman" w:hAnsi="Times New Roman"/>
                <w:sz w:val="18"/>
                <w:lang w:val="en-US" w:eastAsia="zh-CN"/>
              </w:rPr>
              <w:t>K</w:t>
            </w:r>
            <w:r w:rsidRPr="007578E4">
              <w:rPr>
                <w:rFonts w:ascii="Times New Roman" w:hAnsi="Times New Roman"/>
                <w:sz w:val="18"/>
                <w:vertAlign w:val="subscript"/>
                <w:lang w:val="en-US" w:eastAsia="zh-CN"/>
              </w:rPr>
              <w:t>carrier</w:t>
            </w:r>
            <w:proofErr w:type="spellEnd"/>
            <w:r w:rsidRPr="007578E4">
              <w:rPr>
                <w:rFonts w:ascii="Times New Roman" w:hAnsi="Times New Roman"/>
                <w:sz w:val="18"/>
                <w:lang w:val="en-US" w:eastAsia="zh-CN"/>
              </w:rPr>
              <w:t xml:space="preserve">  +</w:t>
            </w:r>
            <w:proofErr w:type="gramEnd"/>
            <w:r w:rsidRPr="007578E4">
              <w:rPr>
                <w:rFonts w:ascii="Times New Roman" w:hAnsi="Times New Roman"/>
                <w:sz w:val="18"/>
                <w:lang w:val="en-US" w:eastAsia="zh-CN"/>
              </w:rPr>
              <w:t xml:space="preserve"> 1 or  K=1, where the latter would correspond to a UE that has a dedicated PRS processing engine. </w:t>
            </w:r>
          </w:p>
          <w:p w14:paraId="40A71EA2" w14:textId="77777777" w:rsidR="007578E4" w:rsidRPr="007578E4" w:rsidRDefault="007578E4" w:rsidP="007578E4">
            <w:pPr>
              <w:pStyle w:val="afff1"/>
              <w:widowControl/>
              <w:numPr>
                <w:ilvl w:val="0"/>
                <w:numId w:val="37"/>
              </w:numPr>
              <w:spacing w:after="120"/>
              <w:ind w:left="720" w:firstLineChars="0"/>
              <w:jc w:val="left"/>
              <w:rPr>
                <w:rFonts w:ascii="Times New Roman" w:hAnsi="Times New Roman"/>
                <w:sz w:val="18"/>
                <w:szCs w:val="24"/>
                <w:lang w:eastAsia="zh-CN"/>
              </w:rPr>
            </w:pPr>
            <w:r w:rsidRPr="007578E4">
              <w:rPr>
                <w:rFonts w:ascii="Times New Roman" w:hAnsi="Times New Roman"/>
                <w:sz w:val="18"/>
                <w:szCs w:val="24"/>
                <w:lang w:eastAsia="zh-CN"/>
              </w:rPr>
              <w:t>Option 3: (OPPO, Huawei)</w:t>
            </w:r>
          </w:p>
          <w:p w14:paraId="5ECE23E4" w14:textId="1F718800" w:rsidR="00551D5B" w:rsidRPr="007578E4" w:rsidRDefault="007578E4" w:rsidP="007578E4">
            <w:pPr>
              <w:pStyle w:val="afff1"/>
              <w:widowControl/>
              <w:numPr>
                <w:ilvl w:val="1"/>
                <w:numId w:val="37"/>
              </w:numPr>
              <w:spacing w:after="120"/>
              <w:ind w:firstLineChars="0"/>
              <w:jc w:val="left"/>
              <w:rPr>
                <w:rFonts w:ascii="Times New Roman" w:hAnsi="Times New Roman"/>
                <w:sz w:val="15"/>
                <w:lang w:val="en-US" w:eastAsia="zh-CN"/>
              </w:rPr>
            </w:pPr>
            <w:r w:rsidRPr="007578E4">
              <w:rPr>
                <w:rFonts w:ascii="Times New Roman" w:eastAsiaTheme="minorEastAsia" w:hAnsi="Times New Roman"/>
                <w:sz w:val="18"/>
                <w:szCs w:val="21"/>
              </w:rPr>
              <w:t xml:space="preserve">Replace CSSF with </w:t>
            </w:r>
            <w:proofErr w:type="spellStart"/>
            <w:r w:rsidRPr="007578E4">
              <w:rPr>
                <w:rFonts w:ascii="Times New Roman" w:eastAsiaTheme="minorEastAsia" w:hAnsi="Times New Roman"/>
                <w:sz w:val="18"/>
                <w:szCs w:val="21"/>
              </w:rPr>
              <w:t>K</w:t>
            </w:r>
            <w:r w:rsidRPr="007578E4">
              <w:rPr>
                <w:rFonts w:ascii="Times New Roman" w:eastAsiaTheme="minorEastAsia" w:hAnsi="Times New Roman"/>
                <w:sz w:val="18"/>
                <w:szCs w:val="21"/>
                <w:vertAlign w:val="subscript"/>
              </w:rPr>
              <w:t>carrier</w:t>
            </w:r>
            <w:proofErr w:type="spellEnd"/>
            <w:r w:rsidRPr="007578E4">
              <w:rPr>
                <w:rFonts w:ascii="Times New Roman" w:eastAsiaTheme="minorEastAsia" w:hAnsi="Times New Roman"/>
                <w:sz w:val="18"/>
                <w:szCs w:val="21"/>
              </w:rPr>
              <w:t xml:space="preserve"> </w:t>
            </w:r>
            <w:r w:rsidRPr="007578E4">
              <w:rPr>
                <w:rFonts w:ascii="Times New Roman" w:hAnsi="Times New Roman"/>
                <w:sz w:val="18"/>
                <w:szCs w:val="21"/>
              </w:rPr>
              <w:t xml:space="preserve">and </w:t>
            </w:r>
            <w:proofErr w:type="spellStart"/>
            <w:r w:rsidRPr="007578E4">
              <w:rPr>
                <w:rFonts w:ascii="Times New Roman" w:eastAsiaTheme="minorEastAsia" w:hAnsi="Times New Roman"/>
                <w:sz w:val="18"/>
                <w:szCs w:val="21"/>
              </w:rPr>
              <w:t>N</w:t>
            </w:r>
            <w:r w:rsidRPr="007578E4">
              <w:rPr>
                <w:rFonts w:ascii="Times New Roman" w:eastAsiaTheme="minorEastAsia" w:hAnsi="Times New Roman"/>
                <w:sz w:val="18"/>
                <w:szCs w:val="21"/>
                <w:vertAlign w:val="subscript"/>
              </w:rPr>
              <w:t>layer</w:t>
            </w:r>
            <w:proofErr w:type="spellEnd"/>
            <w:r w:rsidRPr="007578E4">
              <w:rPr>
                <w:rFonts w:ascii="Times New Roman" w:eastAsiaTheme="minorEastAsia" w:hAnsi="Times New Roman"/>
                <w:sz w:val="18"/>
                <w:szCs w:val="21"/>
              </w:rPr>
              <w:t xml:space="preserve"> for RRC-INACTIVE state measurement requirements</w:t>
            </w:r>
            <w:r w:rsidRPr="007578E4">
              <w:rPr>
                <w:rFonts w:ascii="Times New Roman" w:hAnsi="Times New Roman"/>
                <w:sz w:val="18"/>
                <w:szCs w:val="21"/>
              </w:rPr>
              <w:t xml:space="preserve">, only one positioning frequency layer is accounted into </w:t>
            </w:r>
            <w:proofErr w:type="spellStart"/>
            <w:r w:rsidRPr="007578E4">
              <w:rPr>
                <w:rFonts w:ascii="Times New Roman" w:eastAsiaTheme="minorEastAsia" w:hAnsi="Times New Roman"/>
                <w:sz w:val="18"/>
                <w:szCs w:val="21"/>
              </w:rPr>
              <w:t>K</w:t>
            </w:r>
            <w:r w:rsidRPr="007578E4">
              <w:rPr>
                <w:rFonts w:ascii="Times New Roman" w:eastAsiaTheme="minorEastAsia" w:hAnsi="Times New Roman"/>
                <w:sz w:val="18"/>
                <w:szCs w:val="21"/>
                <w:vertAlign w:val="subscript"/>
              </w:rPr>
              <w:t>carrier</w:t>
            </w:r>
            <w:proofErr w:type="spellEnd"/>
            <w:r w:rsidRPr="007578E4">
              <w:rPr>
                <w:rFonts w:ascii="Times New Roman" w:eastAsiaTheme="minorEastAsia" w:hAnsi="Times New Roman"/>
                <w:sz w:val="18"/>
                <w:szCs w:val="21"/>
              </w:rPr>
              <w:t xml:space="preserve"> </w:t>
            </w:r>
            <w:r w:rsidRPr="007578E4">
              <w:rPr>
                <w:rFonts w:ascii="Times New Roman" w:hAnsi="Times New Roman"/>
                <w:sz w:val="18"/>
                <w:szCs w:val="21"/>
              </w:rPr>
              <w:t xml:space="preserve">and </w:t>
            </w:r>
            <w:proofErr w:type="spellStart"/>
            <w:r w:rsidRPr="007578E4">
              <w:rPr>
                <w:rFonts w:ascii="Times New Roman" w:eastAsiaTheme="minorEastAsia" w:hAnsi="Times New Roman"/>
                <w:sz w:val="18"/>
                <w:szCs w:val="21"/>
              </w:rPr>
              <w:t>N</w:t>
            </w:r>
            <w:r w:rsidRPr="007578E4">
              <w:rPr>
                <w:rFonts w:ascii="Times New Roman" w:eastAsiaTheme="minorEastAsia" w:hAnsi="Times New Roman"/>
                <w:sz w:val="18"/>
                <w:szCs w:val="21"/>
                <w:vertAlign w:val="subscript"/>
              </w:rPr>
              <w:t>layer</w:t>
            </w:r>
            <w:proofErr w:type="spellEnd"/>
            <w:r w:rsidRPr="007578E4">
              <w:rPr>
                <w:rFonts w:ascii="Times New Roman" w:eastAsiaTheme="minorEastAsia" w:hAnsi="Times New Roman"/>
                <w:sz w:val="18"/>
                <w:szCs w:val="21"/>
                <w:lang w:eastAsia="zh-CN"/>
              </w:rPr>
              <w:t xml:space="preserve">. </w:t>
            </w:r>
            <w:r w:rsidR="00551D5B" w:rsidRPr="007578E4">
              <w:t xml:space="preserve"> </w:t>
            </w:r>
          </w:p>
        </w:tc>
      </w:tr>
    </w:tbl>
    <w:p w14:paraId="21290B71" w14:textId="2EF4A79C" w:rsidR="0019061A" w:rsidRDefault="00261494" w:rsidP="006F6B2A">
      <w:pPr>
        <w:widowControl w:val="0"/>
        <w:overflowPunct/>
        <w:autoSpaceDE/>
        <w:spacing w:afterLines="50" w:after="120" w:line="276" w:lineRule="auto"/>
        <w:jc w:val="both"/>
        <w:textAlignment w:val="auto"/>
        <w:rPr>
          <w:sz w:val="21"/>
          <w:szCs w:val="21"/>
        </w:rPr>
      </w:pPr>
      <w:r>
        <w:rPr>
          <w:sz w:val="21"/>
          <w:szCs w:val="21"/>
        </w:rPr>
        <w:t>Similar as</w:t>
      </w:r>
      <w:r w:rsidR="00DE5F7C" w:rsidRPr="0019061A">
        <w:rPr>
          <w:sz w:val="21"/>
          <w:szCs w:val="21"/>
        </w:rPr>
        <w:t xml:space="preserve"> CSSF in RRC</w:t>
      </w:r>
      <w:r w:rsidR="007578E4" w:rsidRPr="0019061A">
        <w:rPr>
          <w:sz w:val="21"/>
          <w:szCs w:val="21"/>
        </w:rPr>
        <w:t>_</w:t>
      </w:r>
      <w:r w:rsidR="00DE5F7C" w:rsidRPr="0019061A">
        <w:rPr>
          <w:sz w:val="21"/>
          <w:szCs w:val="21"/>
        </w:rPr>
        <w:t>CONNECTED state, positioning frequency layer</w:t>
      </w:r>
      <w:r w:rsidR="0019061A">
        <w:rPr>
          <w:sz w:val="21"/>
          <w:szCs w:val="21"/>
        </w:rPr>
        <w:t>s</w:t>
      </w:r>
      <w:r w:rsidR="00DE5F7C" w:rsidRPr="0019061A">
        <w:rPr>
          <w:sz w:val="21"/>
          <w:szCs w:val="21"/>
        </w:rPr>
        <w:t xml:space="preserve"> should be accounted</w:t>
      </w:r>
      <w:r w:rsidR="0019061A" w:rsidRPr="0019061A">
        <w:rPr>
          <w:sz w:val="21"/>
          <w:szCs w:val="21"/>
        </w:rPr>
        <w:t xml:space="preserve"> to calculate the scaling factor </w:t>
      </w:r>
      <w:proofErr w:type="spellStart"/>
      <w:r w:rsidR="0019061A" w:rsidRPr="0019061A">
        <w:rPr>
          <w:bCs/>
          <w:iCs/>
          <w:sz w:val="21"/>
          <w:szCs w:val="21"/>
        </w:rPr>
        <w:t>K</w:t>
      </w:r>
      <w:r w:rsidR="0019061A" w:rsidRPr="0019061A">
        <w:rPr>
          <w:bCs/>
          <w:iCs/>
          <w:sz w:val="21"/>
          <w:szCs w:val="21"/>
          <w:vertAlign w:val="subscript"/>
        </w:rPr>
        <w:t>carriers</w:t>
      </w:r>
      <w:proofErr w:type="spellEnd"/>
      <w:r w:rsidR="00DE5F7C" w:rsidRPr="0019061A">
        <w:rPr>
          <w:sz w:val="21"/>
          <w:szCs w:val="21"/>
        </w:rPr>
        <w:t>.</w:t>
      </w:r>
      <w:r w:rsidR="0019061A">
        <w:rPr>
          <w:sz w:val="21"/>
          <w:szCs w:val="21"/>
        </w:rPr>
        <w:t xml:space="preserve"> The common point among all the three options is to add one positioning frequency layer into the existing </w:t>
      </w:r>
      <w:proofErr w:type="spellStart"/>
      <w:r w:rsidR="0019061A" w:rsidRPr="0019061A">
        <w:rPr>
          <w:bCs/>
          <w:iCs/>
          <w:sz w:val="21"/>
          <w:szCs w:val="21"/>
        </w:rPr>
        <w:t>K</w:t>
      </w:r>
      <w:r w:rsidR="0019061A" w:rsidRPr="0019061A">
        <w:rPr>
          <w:bCs/>
          <w:iCs/>
          <w:sz w:val="21"/>
          <w:szCs w:val="21"/>
          <w:vertAlign w:val="subscript"/>
        </w:rPr>
        <w:t>carriers</w:t>
      </w:r>
      <w:proofErr w:type="spellEnd"/>
      <w:r w:rsidR="0019061A">
        <w:rPr>
          <w:sz w:val="21"/>
          <w:szCs w:val="21"/>
        </w:rPr>
        <w:t xml:space="preserve">, i.e. </w:t>
      </w:r>
      <w:r w:rsidR="000E2432" w:rsidRPr="0019061A">
        <w:rPr>
          <w:sz w:val="21"/>
          <w:szCs w:val="21"/>
          <w:lang w:val="en-US"/>
        </w:rPr>
        <w:t>K=</w:t>
      </w:r>
      <w:proofErr w:type="spellStart"/>
      <w:r w:rsidR="000E2432" w:rsidRPr="0019061A">
        <w:rPr>
          <w:sz w:val="21"/>
          <w:szCs w:val="21"/>
          <w:lang w:val="en-US"/>
        </w:rPr>
        <w:t>K</w:t>
      </w:r>
      <w:r w:rsidR="000E2432" w:rsidRPr="0019061A">
        <w:rPr>
          <w:sz w:val="21"/>
          <w:szCs w:val="21"/>
          <w:vertAlign w:val="subscript"/>
          <w:lang w:val="en-US"/>
        </w:rPr>
        <w:t>carrier</w:t>
      </w:r>
      <w:proofErr w:type="spellEnd"/>
      <w:r w:rsidR="000E2432" w:rsidRPr="0019061A">
        <w:rPr>
          <w:sz w:val="21"/>
          <w:szCs w:val="21"/>
          <w:lang w:val="en-US"/>
        </w:rPr>
        <w:t xml:space="preserve"> + 1</w:t>
      </w:r>
      <w:r w:rsidR="00D95F2E">
        <w:rPr>
          <w:rFonts w:eastAsiaTheme="minorEastAsia"/>
          <w:sz w:val="21"/>
          <w:szCs w:val="21"/>
        </w:rPr>
        <w:t xml:space="preserve">. We think </w:t>
      </w:r>
      <w:r w:rsidR="009A77A0" w:rsidRPr="0019061A">
        <w:rPr>
          <w:rFonts w:eastAsiaTheme="minorEastAsia"/>
          <w:sz w:val="21"/>
          <w:szCs w:val="21"/>
        </w:rPr>
        <w:t>this part could be agreed firstly</w:t>
      </w:r>
      <w:r w:rsidR="000E2432" w:rsidRPr="0019061A">
        <w:rPr>
          <w:rFonts w:eastAsiaTheme="minorEastAsia"/>
          <w:sz w:val="21"/>
          <w:szCs w:val="21"/>
        </w:rPr>
        <w:t>. While</w:t>
      </w:r>
      <w:r w:rsidR="00675530" w:rsidRPr="0019061A">
        <w:rPr>
          <w:rFonts w:eastAsiaTheme="minorEastAsia"/>
          <w:sz w:val="21"/>
          <w:szCs w:val="21"/>
        </w:rPr>
        <w:t xml:space="preserve"> higher UE capability with</w:t>
      </w:r>
      <w:r w:rsidR="000E2432" w:rsidRPr="0019061A">
        <w:rPr>
          <w:rFonts w:eastAsiaTheme="minorEastAsia"/>
          <w:sz w:val="21"/>
          <w:szCs w:val="21"/>
        </w:rPr>
        <w:t xml:space="preserve"> a dedicated PRS processing engine </w:t>
      </w:r>
      <w:r w:rsidR="00675530" w:rsidRPr="0019061A">
        <w:rPr>
          <w:rFonts w:eastAsiaTheme="minorEastAsia"/>
          <w:sz w:val="21"/>
          <w:szCs w:val="21"/>
        </w:rPr>
        <w:t>need</w:t>
      </w:r>
      <w:r w:rsidR="009A77A0" w:rsidRPr="0019061A">
        <w:rPr>
          <w:rFonts w:eastAsiaTheme="minorEastAsia"/>
          <w:sz w:val="21"/>
          <w:szCs w:val="21"/>
        </w:rPr>
        <w:t>s further discuss</w:t>
      </w:r>
      <w:r w:rsidR="00FF664A">
        <w:rPr>
          <w:rFonts w:eastAsiaTheme="minorEastAsia"/>
          <w:sz w:val="21"/>
          <w:szCs w:val="21"/>
        </w:rPr>
        <w:t>ion</w:t>
      </w:r>
      <w:bookmarkStart w:id="4" w:name="_GoBack"/>
      <w:bookmarkEnd w:id="4"/>
      <w:r w:rsidR="009A77A0" w:rsidRPr="0019061A">
        <w:rPr>
          <w:rFonts w:eastAsiaTheme="minorEastAsia"/>
          <w:sz w:val="21"/>
          <w:szCs w:val="21"/>
        </w:rPr>
        <w:t xml:space="preserve">. </w:t>
      </w:r>
      <w:r w:rsidR="0019061A" w:rsidRPr="0019061A">
        <w:rPr>
          <w:rFonts w:eastAsiaTheme="minorEastAsia"/>
          <w:sz w:val="21"/>
          <w:szCs w:val="21"/>
        </w:rPr>
        <w:t xml:space="preserve">The difference </w:t>
      </w:r>
      <w:r w:rsidR="0019061A" w:rsidRPr="0019061A">
        <w:rPr>
          <w:sz w:val="21"/>
          <w:szCs w:val="21"/>
        </w:rPr>
        <w:t xml:space="preserve">between option 1 and option 3 is whether to consider </w:t>
      </w:r>
      <w:proofErr w:type="spellStart"/>
      <w:r w:rsidR="0019061A" w:rsidRPr="0019061A">
        <w:rPr>
          <w:sz w:val="21"/>
          <w:szCs w:val="21"/>
        </w:rPr>
        <w:t>N</w:t>
      </w:r>
      <w:r w:rsidR="0019061A" w:rsidRPr="0019061A">
        <w:rPr>
          <w:sz w:val="21"/>
          <w:szCs w:val="21"/>
          <w:vertAlign w:val="subscript"/>
        </w:rPr>
        <w:t>layer</w:t>
      </w:r>
      <w:proofErr w:type="spellEnd"/>
      <w:r w:rsidR="0019061A" w:rsidRPr="0019061A">
        <w:rPr>
          <w:sz w:val="21"/>
          <w:szCs w:val="21"/>
        </w:rPr>
        <w:t xml:space="preserve">. </w:t>
      </w:r>
      <w:r w:rsidR="0019061A">
        <w:rPr>
          <w:sz w:val="21"/>
          <w:szCs w:val="21"/>
        </w:rPr>
        <w:t xml:space="preserve">In RRC_INACTIVE state, UE shall search for inter-frequency layers of higher priority only if </w:t>
      </w:r>
      <w:proofErr w:type="spellStart"/>
      <w:r w:rsidR="0019061A" w:rsidRPr="009C5807">
        <w:t>Srxlev</w:t>
      </w:r>
      <w:proofErr w:type="spellEnd"/>
      <w:r w:rsidR="0019061A" w:rsidRPr="009C5807">
        <w:t xml:space="preserve"> &gt; </w:t>
      </w:r>
      <w:proofErr w:type="spellStart"/>
      <w:r w:rsidR="0019061A" w:rsidRPr="009C5807">
        <w:t>S</w:t>
      </w:r>
      <w:r w:rsidR="0019061A" w:rsidRPr="009C5807">
        <w:rPr>
          <w:vertAlign w:val="subscript"/>
        </w:rPr>
        <w:t>nonIntraSearchP</w:t>
      </w:r>
      <w:proofErr w:type="spellEnd"/>
      <w:r w:rsidR="0019061A" w:rsidRPr="009C5807">
        <w:t xml:space="preserve"> and </w:t>
      </w:r>
      <w:proofErr w:type="spellStart"/>
      <w:r w:rsidR="0019061A" w:rsidRPr="009C5807">
        <w:t>Squal</w:t>
      </w:r>
      <w:proofErr w:type="spellEnd"/>
      <w:r w:rsidR="0019061A" w:rsidRPr="009C5807">
        <w:t xml:space="preserve"> &gt; </w:t>
      </w:r>
      <w:proofErr w:type="spellStart"/>
      <w:r w:rsidR="0019061A" w:rsidRPr="009C5807">
        <w:t>S</w:t>
      </w:r>
      <w:r w:rsidR="0019061A" w:rsidRPr="009C5807">
        <w:rPr>
          <w:vertAlign w:val="subscript"/>
        </w:rPr>
        <w:t>nonIntraSearchQ</w:t>
      </w:r>
      <w:proofErr w:type="spellEnd"/>
      <w:r w:rsidR="0019061A">
        <w:rPr>
          <w:sz w:val="21"/>
          <w:szCs w:val="21"/>
        </w:rPr>
        <w:t xml:space="preserve">, and search all frequency layers configured by the network otherwise. Therefore, both </w:t>
      </w:r>
      <w:proofErr w:type="spellStart"/>
      <w:r w:rsidR="0019061A">
        <w:rPr>
          <w:sz w:val="21"/>
          <w:szCs w:val="21"/>
        </w:rPr>
        <w:t>N</w:t>
      </w:r>
      <w:r w:rsidR="0019061A" w:rsidRPr="00BB1FFF">
        <w:rPr>
          <w:sz w:val="21"/>
          <w:szCs w:val="21"/>
          <w:vertAlign w:val="subscript"/>
        </w:rPr>
        <w:t>layer</w:t>
      </w:r>
      <w:proofErr w:type="spellEnd"/>
      <w:r w:rsidR="0019061A">
        <w:rPr>
          <w:sz w:val="21"/>
          <w:szCs w:val="21"/>
        </w:rPr>
        <w:t xml:space="preserve"> in clause 4.2.2.7 and </w:t>
      </w:r>
      <w:proofErr w:type="spellStart"/>
      <w:r w:rsidR="0019061A">
        <w:rPr>
          <w:sz w:val="21"/>
          <w:szCs w:val="21"/>
        </w:rPr>
        <w:t>K</w:t>
      </w:r>
      <w:r w:rsidR="0019061A" w:rsidRPr="00BB1FFF">
        <w:rPr>
          <w:sz w:val="21"/>
          <w:szCs w:val="21"/>
          <w:vertAlign w:val="subscript"/>
        </w:rPr>
        <w:t>carrier</w:t>
      </w:r>
      <w:proofErr w:type="spellEnd"/>
      <w:r w:rsidR="0019061A">
        <w:rPr>
          <w:sz w:val="21"/>
          <w:szCs w:val="21"/>
        </w:rPr>
        <w:t xml:space="preserve"> in clause 4.2.2.4 will be impacted due to PRS measurements.</w:t>
      </w:r>
    </w:p>
    <w:p w14:paraId="43709722" w14:textId="4ADF2496" w:rsidR="0036293E" w:rsidRPr="0036293E" w:rsidRDefault="008859DD" w:rsidP="006F6B2A">
      <w:pPr>
        <w:widowControl w:val="0"/>
        <w:overflowPunct/>
        <w:autoSpaceDE/>
        <w:spacing w:afterLines="50" w:after="120" w:line="276" w:lineRule="auto"/>
        <w:jc w:val="both"/>
        <w:textAlignment w:val="auto"/>
        <w:rPr>
          <w:rFonts w:eastAsiaTheme="minorEastAsia"/>
          <w:b/>
          <w:iCs/>
          <w:sz w:val="21"/>
          <w:szCs w:val="21"/>
        </w:rPr>
      </w:pPr>
      <w:r w:rsidRPr="00830841">
        <w:rPr>
          <w:rFonts w:eastAsiaTheme="minorEastAsia"/>
          <w:b/>
          <w:iCs/>
          <w:sz w:val="21"/>
          <w:szCs w:val="21"/>
        </w:rPr>
        <w:t xml:space="preserve">Proposal </w:t>
      </w:r>
      <w:r w:rsidR="00395A02">
        <w:rPr>
          <w:rFonts w:eastAsiaTheme="minorEastAsia"/>
          <w:b/>
          <w:iCs/>
          <w:sz w:val="21"/>
          <w:szCs w:val="21"/>
        </w:rPr>
        <w:t>5</w:t>
      </w:r>
      <w:r w:rsidRPr="00830841">
        <w:rPr>
          <w:rFonts w:eastAsiaTheme="minorEastAsia"/>
          <w:b/>
          <w:iCs/>
          <w:sz w:val="21"/>
          <w:szCs w:val="21"/>
        </w:rPr>
        <w:t>:</w:t>
      </w:r>
      <w:r w:rsidRPr="00830841">
        <w:rPr>
          <w:b/>
          <w:sz w:val="21"/>
          <w:szCs w:val="21"/>
        </w:rPr>
        <w:t xml:space="preserve"> </w:t>
      </w:r>
      <w:r w:rsidR="00FE6491" w:rsidRPr="00830841">
        <w:rPr>
          <w:rFonts w:eastAsiaTheme="minorEastAsia"/>
          <w:b/>
          <w:sz w:val="21"/>
          <w:szCs w:val="21"/>
        </w:rPr>
        <w:t xml:space="preserve">Replace CSSF with </w:t>
      </w:r>
      <w:proofErr w:type="spellStart"/>
      <w:r w:rsidR="00FE6491" w:rsidRPr="00830841">
        <w:rPr>
          <w:rFonts w:eastAsiaTheme="minorEastAsia"/>
          <w:b/>
          <w:sz w:val="21"/>
          <w:szCs w:val="21"/>
        </w:rPr>
        <w:t>K</w:t>
      </w:r>
      <w:r w:rsidR="00FE6491" w:rsidRPr="00830841">
        <w:rPr>
          <w:rFonts w:eastAsiaTheme="minorEastAsia"/>
          <w:b/>
          <w:sz w:val="21"/>
          <w:szCs w:val="21"/>
          <w:vertAlign w:val="subscript"/>
        </w:rPr>
        <w:t>carrier</w:t>
      </w:r>
      <w:proofErr w:type="spellEnd"/>
      <w:r w:rsidR="00FE6491" w:rsidRPr="00830841">
        <w:rPr>
          <w:rFonts w:eastAsiaTheme="minorEastAsia"/>
          <w:b/>
          <w:sz w:val="21"/>
          <w:szCs w:val="21"/>
        </w:rPr>
        <w:t xml:space="preserve"> </w:t>
      </w:r>
      <w:r w:rsidR="00F64D8B" w:rsidRPr="00830841">
        <w:rPr>
          <w:b/>
          <w:sz w:val="21"/>
          <w:szCs w:val="21"/>
        </w:rPr>
        <w:t>and</w:t>
      </w:r>
      <w:r w:rsidR="00FE6491" w:rsidRPr="00830841">
        <w:rPr>
          <w:b/>
          <w:sz w:val="21"/>
          <w:szCs w:val="21"/>
        </w:rPr>
        <w:t xml:space="preserve"> </w:t>
      </w:r>
      <w:proofErr w:type="spellStart"/>
      <w:r w:rsidR="00FE6491" w:rsidRPr="00830841">
        <w:rPr>
          <w:rFonts w:eastAsiaTheme="minorEastAsia"/>
          <w:b/>
          <w:sz w:val="21"/>
          <w:szCs w:val="21"/>
        </w:rPr>
        <w:t>N</w:t>
      </w:r>
      <w:r w:rsidR="00FE6491" w:rsidRPr="00830841">
        <w:rPr>
          <w:rFonts w:eastAsiaTheme="minorEastAsia"/>
          <w:b/>
          <w:sz w:val="21"/>
          <w:szCs w:val="21"/>
          <w:vertAlign w:val="subscript"/>
        </w:rPr>
        <w:t>layer</w:t>
      </w:r>
      <w:proofErr w:type="spellEnd"/>
      <w:r w:rsidR="00FE6491" w:rsidRPr="00830841">
        <w:rPr>
          <w:rFonts w:eastAsiaTheme="minorEastAsia"/>
          <w:b/>
          <w:sz w:val="21"/>
          <w:szCs w:val="21"/>
        </w:rPr>
        <w:t xml:space="preserve"> </w:t>
      </w:r>
      <w:r w:rsidR="00374B29" w:rsidRPr="00830841">
        <w:rPr>
          <w:rFonts w:eastAsiaTheme="minorEastAsia"/>
          <w:b/>
          <w:sz w:val="21"/>
          <w:szCs w:val="21"/>
        </w:rPr>
        <w:t xml:space="preserve">for </w:t>
      </w:r>
      <w:r w:rsidR="00B803AC">
        <w:rPr>
          <w:rFonts w:eastAsiaTheme="minorEastAsia"/>
          <w:b/>
          <w:sz w:val="21"/>
          <w:szCs w:val="21"/>
        </w:rPr>
        <w:t>RRC</w:t>
      </w:r>
      <w:r w:rsidR="0039230B">
        <w:rPr>
          <w:rFonts w:eastAsiaTheme="minorEastAsia"/>
          <w:b/>
          <w:sz w:val="21"/>
          <w:szCs w:val="21"/>
        </w:rPr>
        <w:t>_</w:t>
      </w:r>
      <w:r w:rsidR="00B803AC">
        <w:rPr>
          <w:rFonts w:eastAsiaTheme="minorEastAsia"/>
          <w:b/>
          <w:sz w:val="21"/>
          <w:szCs w:val="21"/>
        </w:rPr>
        <w:t>INACTIVE</w:t>
      </w:r>
      <w:r w:rsidR="00374B29" w:rsidRPr="00830841">
        <w:rPr>
          <w:rFonts w:eastAsiaTheme="minorEastAsia"/>
          <w:b/>
          <w:sz w:val="21"/>
          <w:szCs w:val="21"/>
        </w:rPr>
        <w:t xml:space="preserve"> state measurement requirements</w:t>
      </w:r>
      <w:r w:rsidR="00374B29" w:rsidRPr="00830841">
        <w:rPr>
          <w:b/>
          <w:sz w:val="21"/>
          <w:szCs w:val="21"/>
        </w:rPr>
        <w:t xml:space="preserve">, </w:t>
      </w:r>
      <w:r w:rsidR="00FE6491" w:rsidRPr="00830841">
        <w:rPr>
          <w:b/>
          <w:sz w:val="21"/>
          <w:szCs w:val="21"/>
        </w:rPr>
        <w:t>only one positioning frequency layer is accounted</w:t>
      </w:r>
      <w:r w:rsidR="00374B29" w:rsidRPr="00830841">
        <w:rPr>
          <w:b/>
          <w:sz w:val="21"/>
          <w:szCs w:val="21"/>
        </w:rPr>
        <w:t xml:space="preserve"> into </w:t>
      </w:r>
      <w:proofErr w:type="spellStart"/>
      <w:r w:rsidR="00374B29" w:rsidRPr="00830841">
        <w:rPr>
          <w:rFonts w:eastAsiaTheme="minorEastAsia"/>
          <w:b/>
          <w:sz w:val="21"/>
          <w:szCs w:val="21"/>
        </w:rPr>
        <w:t>K</w:t>
      </w:r>
      <w:r w:rsidR="00374B29" w:rsidRPr="00830841">
        <w:rPr>
          <w:rFonts w:eastAsiaTheme="minorEastAsia"/>
          <w:b/>
          <w:sz w:val="21"/>
          <w:szCs w:val="21"/>
          <w:vertAlign w:val="subscript"/>
        </w:rPr>
        <w:t>carrier</w:t>
      </w:r>
      <w:proofErr w:type="spellEnd"/>
      <w:r w:rsidR="00374B29" w:rsidRPr="00830841">
        <w:rPr>
          <w:rFonts w:eastAsiaTheme="minorEastAsia"/>
          <w:b/>
          <w:sz w:val="21"/>
          <w:szCs w:val="21"/>
        </w:rPr>
        <w:t xml:space="preserve"> </w:t>
      </w:r>
      <w:r w:rsidR="00374B29" w:rsidRPr="00830841">
        <w:rPr>
          <w:b/>
          <w:sz w:val="21"/>
          <w:szCs w:val="21"/>
        </w:rPr>
        <w:t xml:space="preserve">and </w:t>
      </w:r>
      <w:proofErr w:type="spellStart"/>
      <w:r w:rsidR="00374B29" w:rsidRPr="00830841">
        <w:rPr>
          <w:rFonts w:eastAsiaTheme="minorEastAsia"/>
          <w:b/>
          <w:sz w:val="21"/>
          <w:szCs w:val="21"/>
        </w:rPr>
        <w:t>N</w:t>
      </w:r>
      <w:r w:rsidR="00374B29" w:rsidRPr="00830841">
        <w:rPr>
          <w:rFonts w:eastAsiaTheme="minorEastAsia"/>
          <w:b/>
          <w:sz w:val="21"/>
          <w:szCs w:val="21"/>
          <w:vertAlign w:val="subscript"/>
        </w:rPr>
        <w:t>layer</w:t>
      </w:r>
      <w:proofErr w:type="spellEnd"/>
      <w:r w:rsidR="00374B29" w:rsidRPr="00830841">
        <w:rPr>
          <w:sz w:val="21"/>
          <w:szCs w:val="21"/>
        </w:rPr>
        <w:t>.</w:t>
      </w:r>
    </w:p>
    <w:p w14:paraId="003B278C" w14:textId="77777777" w:rsidR="00A33E8E" w:rsidRDefault="00A33E8E" w:rsidP="006F6B2A">
      <w:pPr>
        <w:pStyle w:val="11"/>
        <w:spacing w:before="0" w:afterLines="50" w:after="120" w:line="276" w:lineRule="auto"/>
        <w:jc w:val="both"/>
        <w:rPr>
          <w:rFonts w:eastAsia="宋体"/>
          <w:lang w:eastAsia="zh-CN"/>
        </w:rPr>
      </w:pPr>
      <w:r>
        <w:rPr>
          <w:rFonts w:eastAsia="宋体" w:hint="eastAsia"/>
          <w:lang w:eastAsia="zh-CN"/>
        </w:rPr>
        <w:t>Conclusion</w:t>
      </w:r>
    </w:p>
    <w:p w14:paraId="4B3DA39E" w14:textId="1039EC40" w:rsidR="003459F8" w:rsidRPr="000061B2" w:rsidRDefault="00900B6D" w:rsidP="006F6B2A">
      <w:pPr>
        <w:widowControl w:val="0"/>
        <w:overflowPunct/>
        <w:autoSpaceDE/>
        <w:spacing w:afterLines="50" w:after="120" w:line="276" w:lineRule="auto"/>
        <w:jc w:val="both"/>
        <w:textAlignment w:val="auto"/>
        <w:rPr>
          <w:sz w:val="21"/>
          <w:szCs w:val="21"/>
        </w:rPr>
      </w:pPr>
      <w:r w:rsidRPr="000061B2">
        <w:rPr>
          <w:sz w:val="21"/>
          <w:szCs w:val="21"/>
        </w:rPr>
        <w:t>T</w:t>
      </w:r>
      <w:r w:rsidR="00A46737" w:rsidRPr="000061B2">
        <w:rPr>
          <w:sz w:val="21"/>
          <w:szCs w:val="21"/>
        </w:rPr>
        <w:t xml:space="preserve">his </w:t>
      </w:r>
      <w:r w:rsidRPr="000061B2">
        <w:rPr>
          <w:sz w:val="21"/>
          <w:szCs w:val="21"/>
        </w:rPr>
        <w:t xml:space="preserve">paper </w:t>
      </w:r>
      <w:r w:rsidR="00E21FE8" w:rsidRPr="000061B2">
        <w:rPr>
          <w:sz w:val="21"/>
          <w:szCs w:val="21"/>
        </w:rPr>
        <w:t>analys</w:t>
      </w:r>
      <w:r w:rsidRPr="000061B2">
        <w:rPr>
          <w:sz w:val="21"/>
          <w:szCs w:val="21"/>
        </w:rPr>
        <w:t>es</w:t>
      </w:r>
      <w:r w:rsidR="00E21FE8" w:rsidRPr="000061B2">
        <w:rPr>
          <w:sz w:val="21"/>
          <w:szCs w:val="21"/>
        </w:rPr>
        <w:t xml:space="preserve"> PRS measurement</w:t>
      </w:r>
      <w:r w:rsidR="00340279">
        <w:rPr>
          <w:sz w:val="21"/>
          <w:szCs w:val="21"/>
        </w:rPr>
        <w:t>s</w:t>
      </w:r>
      <w:r w:rsidR="00E21FE8" w:rsidRPr="000061B2">
        <w:rPr>
          <w:sz w:val="21"/>
          <w:szCs w:val="21"/>
        </w:rPr>
        <w:t xml:space="preserve"> in RRC</w:t>
      </w:r>
      <w:r w:rsidR="00772192">
        <w:rPr>
          <w:sz w:val="21"/>
          <w:szCs w:val="21"/>
        </w:rPr>
        <w:t>_</w:t>
      </w:r>
      <w:r w:rsidR="00E21FE8" w:rsidRPr="000061B2">
        <w:rPr>
          <w:sz w:val="21"/>
          <w:szCs w:val="21"/>
        </w:rPr>
        <w:t>INACTIVE state</w:t>
      </w:r>
      <w:r w:rsidR="00A46737" w:rsidRPr="000061B2">
        <w:rPr>
          <w:sz w:val="21"/>
          <w:szCs w:val="21"/>
        </w:rPr>
        <w:t>.</w:t>
      </w:r>
      <w:r w:rsidR="00460E4D" w:rsidRPr="000061B2">
        <w:rPr>
          <w:sz w:val="21"/>
          <w:szCs w:val="21"/>
        </w:rPr>
        <w:t xml:space="preserve"> Our proposals are:</w:t>
      </w:r>
    </w:p>
    <w:p w14:paraId="2FAEC2A1" w14:textId="77777777" w:rsidR="00EE480B" w:rsidRPr="002F0BAA" w:rsidRDefault="00EE480B" w:rsidP="00EE480B">
      <w:pPr>
        <w:widowControl w:val="0"/>
        <w:overflowPunct/>
        <w:autoSpaceDE/>
        <w:spacing w:afterLines="50" w:after="120" w:line="276" w:lineRule="auto"/>
        <w:jc w:val="both"/>
        <w:textAlignment w:val="auto"/>
        <w:rPr>
          <w:b/>
          <w:sz w:val="21"/>
          <w:szCs w:val="21"/>
        </w:rPr>
      </w:pPr>
      <w:r>
        <w:rPr>
          <w:rFonts w:eastAsiaTheme="minorEastAsia"/>
          <w:b/>
          <w:iCs/>
          <w:sz w:val="21"/>
          <w:szCs w:val="21"/>
        </w:rPr>
        <w:t>Proposal</w:t>
      </w:r>
      <w:r w:rsidRPr="002924A5">
        <w:rPr>
          <w:rFonts w:eastAsiaTheme="minorEastAsia"/>
          <w:b/>
          <w:iCs/>
          <w:sz w:val="21"/>
          <w:szCs w:val="21"/>
        </w:rPr>
        <w:t xml:space="preserve"> </w:t>
      </w:r>
      <w:r>
        <w:rPr>
          <w:rFonts w:eastAsiaTheme="minorEastAsia"/>
          <w:b/>
          <w:iCs/>
          <w:sz w:val="21"/>
          <w:szCs w:val="21"/>
        </w:rPr>
        <w:t>1</w:t>
      </w:r>
      <w:r w:rsidRPr="002924A5">
        <w:rPr>
          <w:rFonts w:eastAsiaTheme="minorEastAsia"/>
          <w:b/>
          <w:iCs/>
          <w:sz w:val="21"/>
          <w:szCs w:val="21"/>
        </w:rPr>
        <w:t>:</w:t>
      </w:r>
      <w:r w:rsidRPr="002924A5">
        <w:rPr>
          <w:b/>
          <w:sz w:val="21"/>
          <w:szCs w:val="21"/>
        </w:rPr>
        <w:t xml:space="preserve"> </w:t>
      </w:r>
      <w:r>
        <w:rPr>
          <w:b/>
          <w:sz w:val="21"/>
          <w:szCs w:val="21"/>
        </w:rPr>
        <w:t>Deprioritize the PRS measurement requirements when RRC state transition.</w:t>
      </w:r>
    </w:p>
    <w:p w14:paraId="7B7A9FC4" w14:textId="77777777" w:rsidR="00E316D3" w:rsidRPr="002F0BAA" w:rsidRDefault="00E316D3" w:rsidP="00E316D3">
      <w:pPr>
        <w:widowControl w:val="0"/>
        <w:overflowPunct/>
        <w:autoSpaceDE/>
        <w:spacing w:afterLines="50" w:after="120" w:line="276" w:lineRule="auto"/>
        <w:jc w:val="both"/>
        <w:textAlignment w:val="auto"/>
        <w:rPr>
          <w:b/>
          <w:sz w:val="21"/>
          <w:szCs w:val="21"/>
        </w:rPr>
      </w:pPr>
      <w:r>
        <w:rPr>
          <w:rFonts w:eastAsiaTheme="minorEastAsia"/>
          <w:b/>
          <w:iCs/>
          <w:sz w:val="21"/>
          <w:szCs w:val="21"/>
        </w:rPr>
        <w:lastRenderedPageBreak/>
        <w:t>Proposal</w:t>
      </w:r>
      <w:r w:rsidRPr="002924A5">
        <w:rPr>
          <w:rFonts w:eastAsiaTheme="minorEastAsia"/>
          <w:b/>
          <w:iCs/>
          <w:sz w:val="21"/>
          <w:szCs w:val="21"/>
        </w:rPr>
        <w:t xml:space="preserve"> </w:t>
      </w:r>
      <w:r>
        <w:rPr>
          <w:rFonts w:eastAsiaTheme="minorEastAsia"/>
          <w:b/>
          <w:iCs/>
          <w:sz w:val="21"/>
          <w:szCs w:val="21"/>
        </w:rPr>
        <w:t>2</w:t>
      </w:r>
      <w:r w:rsidRPr="002924A5">
        <w:rPr>
          <w:rFonts w:eastAsiaTheme="minorEastAsia"/>
          <w:b/>
          <w:iCs/>
          <w:sz w:val="21"/>
          <w:szCs w:val="21"/>
        </w:rPr>
        <w:t>:</w:t>
      </w:r>
      <w:r w:rsidRPr="002924A5">
        <w:rPr>
          <w:b/>
          <w:sz w:val="21"/>
          <w:szCs w:val="21"/>
        </w:rPr>
        <w:t xml:space="preserve"> </w:t>
      </w:r>
      <w:r>
        <w:rPr>
          <w:b/>
          <w:sz w:val="21"/>
          <w:szCs w:val="21"/>
        </w:rPr>
        <w:t>The UE shall restart the UE Rx-Tx time difference measurement after cell reselection and SRS reconfiguration on the target cell is completed.</w:t>
      </w:r>
    </w:p>
    <w:p w14:paraId="7475B447" w14:textId="5D90F831" w:rsidR="00EE480B" w:rsidRPr="00660CE5" w:rsidRDefault="00FA2736" w:rsidP="006F6B2A">
      <w:pPr>
        <w:widowControl w:val="0"/>
        <w:overflowPunct/>
        <w:autoSpaceDE/>
        <w:spacing w:afterLines="50" w:after="120" w:line="276" w:lineRule="auto"/>
        <w:jc w:val="both"/>
        <w:textAlignment w:val="auto"/>
        <w:rPr>
          <w:rFonts w:eastAsiaTheme="minorEastAsia"/>
          <w:b/>
          <w:iCs/>
          <w:sz w:val="21"/>
          <w:szCs w:val="21"/>
        </w:rPr>
      </w:pPr>
      <w:r>
        <w:rPr>
          <w:rFonts w:eastAsiaTheme="minorEastAsia"/>
          <w:b/>
          <w:iCs/>
          <w:sz w:val="21"/>
          <w:szCs w:val="21"/>
        </w:rPr>
        <w:t>Proposal</w:t>
      </w:r>
      <w:r w:rsidRPr="002924A5">
        <w:rPr>
          <w:rFonts w:eastAsiaTheme="minorEastAsia"/>
          <w:b/>
          <w:iCs/>
          <w:sz w:val="21"/>
          <w:szCs w:val="21"/>
        </w:rPr>
        <w:t xml:space="preserve"> </w:t>
      </w:r>
      <w:r>
        <w:rPr>
          <w:rFonts w:eastAsiaTheme="minorEastAsia"/>
          <w:b/>
          <w:iCs/>
          <w:sz w:val="21"/>
          <w:szCs w:val="21"/>
        </w:rPr>
        <w:t>3</w:t>
      </w:r>
      <w:r w:rsidRPr="002924A5">
        <w:rPr>
          <w:rFonts w:eastAsiaTheme="minorEastAsia"/>
          <w:b/>
          <w:iCs/>
          <w:sz w:val="21"/>
          <w:szCs w:val="21"/>
        </w:rPr>
        <w:t>:</w:t>
      </w:r>
      <w:r w:rsidRPr="002924A5">
        <w:rPr>
          <w:b/>
          <w:sz w:val="21"/>
          <w:szCs w:val="21"/>
        </w:rPr>
        <w:t xml:space="preserve"> </w:t>
      </w:r>
      <w:r>
        <w:rPr>
          <w:b/>
          <w:sz w:val="21"/>
          <w:szCs w:val="21"/>
        </w:rPr>
        <w:t>The measurement period for RSTD, PRS-RSRP and PRS-RSRPP can be longer under cell change.</w:t>
      </w:r>
    </w:p>
    <w:p w14:paraId="154FC113" w14:textId="67594DE8" w:rsidR="00EE480B" w:rsidRDefault="00FA2736" w:rsidP="006F6B2A">
      <w:pPr>
        <w:widowControl w:val="0"/>
        <w:overflowPunct/>
        <w:autoSpaceDE/>
        <w:spacing w:afterLines="50" w:after="120" w:line="276" w:lineRule="auto"/>
        <w:jc w:val="both"/>
        <w:textAlignment w:val="auto"/>
        <w:rPr>
          <w:b/>
          <w:sz w:val="21"/>
          <w:szCs w:val="21"/>
        </w:rPr>
      </w:pPr>
      <w:r>
        <w:rPr>
          <w:rFonts w:eastAsiaTheme="minorEastAsia"/>
          <w:b/>
          <w:iCs/>
          <w:sz w:val="21"/>
          <w:szCs w:val="21"/>
        </w:rPr>
        <w:t>Proposal</w:t>
      </w:r>
      <w:r w:rsidRPr="002924A5">
        <w:rPr>
          <w:rFonts w:eastAsiaTheme="minorEastAsia"/>
          <w:b/>
          <w:iCs/>
          <w:sz w:val="21"/>
          <w:szCs w:val="21"/>
        </w:rPr>
        <w:t xml:space="preserve"> </w:t>
      </w:r>
      <w:r>
        <w:rPr>
          <w:rFonts w:eastAsiaTheme="minorEastAsia"/>
          <w:b/>
          <w:iCs/>
          <w:sz w:val="21"/>
          <w:szCs w:val="21"/>
        </w:rPr>
        <w:t>4</w:t>
      </w:r>
      <w:r w:rsidRPr="002924A5">
        <w:rPr>
          <w:rFonts w:eastAsiaTheme="minorEastAsia"/>
          <w:b/>
          <w:iCs/>
          <w:sz w:val="21"/>
          <w:szCs w:val="21"/>
        </w:rPr>
        <w:t>:</w:t>
      </w:r>
      <w:r w:rsidRPr="002924A5">
        <w:rPr>
          <w:b/>
          <w:sz w:val="21"/>
          <w:szCs w:val="21"/>
        </w:rPr>
        <w:t xml:space="preserve"> </w:t>
      </w:r>
      <w:r>
        <w:rPr>
          <w:b/>
          <w:sz w:val="21"/>
          <w:szCs w:val="21"/>
        </w:rPr>
        <w:t xml:space="preserve">No </w:t>
      </w:r>
      <w:proofErr w:type="spellStart"/>
      <w:r>
        <w:rPr>
          <w:b/>
          <w:sz w:val="21"/>
          <w:szCs w:val="21"/>
        </w:rPr>
        <w:t>gNB</w:t>
      </w:r>
      <w:proofErr w:type="spellEnd"/>
      <w:r>
        <w:rPr>
          <w:b/>
          <w:sz w:val="21"/>
          <w:szCs w:val="21"/>
        </w:rPr>
        <w:t xml:space="preserve"> measurement period requirements are defined in RRC_INACTIVE state, and the existing accuracy requirements in Rel-16 can be reused for SRS measurement in RRC_INACTIVE state.</w:t>
      </w:r>
    </w:p>
    <w:p w14:paraId="680EB83D" w14:textId="5D044B97" w:rsidR="00AA3A93" w:rsidRPr="00D4665F" w:rsidRDefault="00F877D4" w:rsidP="006F6B2A">
      <w:pPr>
        <w:widowControl w:val="0"/>
        <w:overflowPunct/>
        <w:autoSpaceDE/>
        <w:spacing w:afterLines="50" w:after="120" w:line="276" w:lineRule="auto"/>
        <w:jc w:val="both"/>
        <w:textAlignment w:val="auto"/>
        <w:rPr>
          <w:sz w:val="21"/>
          <w:szCs w:val="21"/>
        </w:rPr>
      </w:pPr>
      <w:r w:rsidRPr="00830841">
        <w:rPr>
          <w:rFonts w:eastAsiaTheme="minorEastAsia"/>
          <w:b/>
          <w:iCs/>
          <w:sz w:val="21"/>
          <w:szCs w:val="21"/>
        </w:rPr>
        <w:t xml:space="preserve">Proposal </w:t>
      </w:r>
      <w:r>
        <w:rPr>
          <w:rFonts w:eastAsiaTheme="minorEastAsia"/>
          <w:b/>
          <w:iCs/>
          <w:sz w:val="21"/>
          <w:szCs w:val="21"/>
        </w:rPr>
        <w:t>5</w:t>
      </w:r>
      <w:r w:rsidRPr="00830841">
        <w:rPr>
          <w:rFonts w:eastAsiaTheme="minorEastAsia"/>
          <w:b/>
          <w:iCs/>
          <w:sz w:val="21"/>
          <w:szCs w:val="21"/>
        </w:rPr>
        <w:t>:</w:t>
      </w:r>
      <w:r w:rsidRPr="00830841">
        <w:rPr>
          <w:b/>
          <w:sz w:val="21"/>
          <w:szCs w:val="21"/>
        </w:rPr>
        <w:t xml:space="preserve"> </w:t>
      </w:r>
      <w:r w:rsidRPr="00830841">
        <w:rPr>
          <w:rFonts w:eastAsiaTheme="minorEastAsia"/>
          <w:b/>
          <w:sz w:val="21"/>
          <w:szCs w:val="21"/>
        </w:rPr>
        <w:t xml:space="preserve">Replace CSSF with </w:t>
      </w:r>
      <w:proofErr w:type="spellStart"/>
      <w:r w:rsidRPr="00830841">
        <w:rPr>
          <w:rFonts w:eastAsiaTheme="minorEastAsia"/>
          <w:b/>
          <w:sz w:val="21"/>
          <w:szCs w:val="21"/>
        </w:rPr>
        <w:t>K</w:t>
      </w:r>
      <w:r w:rsidRPr="00830841">
        <w:rPr>
          <w:rFonts w:eastAsiaTheme="minorEastAsia"/>
          <w:b/>
          <w:sz w:val="21"/>
          <w:szCs w:val="21"/>
          <w:vertAlign w:val="subscript"/>
        </w:rPr>
        <w:t>carrier</w:t>
      </w:r>
      <w:proofErr w:type="spellEnd"/>
      <w:r w:rsidRPr="00830841">
        <w:rPr>
          <w:rFonts w:eastAsiaTheme="minorEastAsia"/>
          <w:b/>
          <w:sz w:val="21"/>
          <w:szCs w:val="21"/>
        </w:rPr>
        <w:t xml:space="preserve"> </w:t>
      </w:r>
      <w:r w:rsidRPr="00830841">
        <w:rPr>
          <w:b/>
          <w:sz w:val="21"/>
          <w:szCs w:val="21"/>
        </w:rPr>
        <w:t xml:space="preserve">and </w:t>
      </w:r>
      <w:proofErr w:type="spellStart"/>
      <w:r w:rsidRPr="00830841">
        <w:rPr>
          <w:rFonts w:eastAsiaTheme="minorEastAsia"/>
          <w:b/>
          <w:sz w:val="21"/>
          <w:szCs w:val="21"/>
        </w:rPr>
        <w:t>N</w:t>
      </w:r>
      <w:r w:rsidRPr="00830841">
        <w:rPr>
          <w:rFonts w:eastAsiaTheme="minorEastAsia"/>
          <w:b/>
          <w:sz w:val="21"/>
          <w:szCs w:val="21"/>
          <w:vertAlign w:val="subscript"/>
        </w:rPr>
        <w:t>layer</w:t>
      </w:r>
      <w:proofErr w:type="spellEnd"/>
      <w:r w:rsidRPr="00830841">
        <w:rPr>
          <w:rFonts w:eastAsiaTheme="minorEastAsia"/>
          <w:b/>
          <w:sz w:val="21"/>
          <w:szCs w:val="21"/>
        </w:rPr>
        <w:t xml:space="preserve"> for </w:t>
      </w:r>
      <w:r>
        <w:rPr>
          <w:rFonts w:eastAsiaTheme="minorEastAsia"/>
          <w:b/>
          <w:sz w:val="21"/>
          <w:szCs w:val="21"/>
        </w:rPr>
        <w:t>RRC_INACTIVE</w:t>
      </w:r>
      <w:r w:rsidRPr="00830841">
        <w:rPr>
          <w:rFonts w:eastAsiaTheme="minorEastAsia"/>
          <w:b/>
          <w:sz w:val="21"/>
          <w:szCs w:val="21"/>
        </w:rPr>
        <w:t xml:space="preserve"> state measurement requirements</w:t>
      </w:r>
      <w:r w:rsidRPr="00830841">
        <w:rPr>
          <w:b/>
          <w:sz w:val="21"/>
          <w:szCs w:val="21"/>
        </w:rPr>
        <w:t xml:space="preserve">, only one positioning frequency layer is accounted into </w:t>
      </w:r>
      <w:proofErr w:type="spellStart"/>
      <w:r w:rsidRPr="00830841">
        <w:rPr>
          <w:rFonts w:eastAsiaTheme="minorEastAsia"/>
          <w:b/>
          <w:sz w:val="21"/>
          <w:szCs w:val="21"/>
        </w:rPr>
        <w:t>K</w:t>
      </w:r>
      <w:r w:rsidRPr="00830841">
        <w:rPr>
          <w:rFonts w:eastAsiaTheme="minorEastAsia"/>
          <w:b/>
          <w:sz w:val="21"/>
          <w:szCs w:val="21"/>
          <w:vertAlign w:val="subscript"/>
        </w:rPr>
        <w:t>carrier</w:t>
      </w:r>
      <w:proofErr w:type="spellEnd"/>
      <w:r w:rsidRPr="00830841">
        <w:rPr>
          <w:rFonts w:eastAsiaTheme="minorEastAsia"/>
          <w:b/>
          <w:sz w:val="21"/>
          <w:szCs w:val="21"/>
        </w:rPr>
        <w:t xml:space="preserve"> </w:t>
      </w:r>
      <w:r w:rsidRPr="00830841">
        <w:rPr>
          <w:b/>
          <w:sz w:val="21"/>
          <w:szCs w:val="21"/>
        </w:rPr>
        <w:t xml:space="preserve">and </w:t>
      </w:r>
      <w:proofErr w:type="spellStart"/>
      <w:r w:rsidRPr="00830841">
        <w:rPr>
          <w:rFonts w:eastAsiaTheme="minorEastAsia"/>
          <w:b/>
          <w:sz w:val="21"/>
          <w:szCs w:val="21"/>
        </w:rPr>
        <w:t>N</w:t>
      </w:r>
      <w:r w:rsidRPr="00830841">
        <w:rPr>
          <w:rFonts w:eastAsiaTheme="minorEastAsia"/>
          <w:b/>
          <w:sz w:val="21"/>
          <w:szCs w:val="21"/>
          <w:vertAlign w:val="subscript"/>
        </w:rPr>
        <w:t>layer</w:t>
      </w:r>
      <w:proofErr w:type="spellEnd"/>
      <w:r w:rsidRPr="00830841">
        <w:rPr>
          <w:sz w:val="21"/>
          <w:szCs w:val="21"/>
        </w:rPr>
        <w:t>.</w:t>
      </w:r>
    </w:p>
    <w:p w14:paraId="1D20D75B" w14:textId="77777777" w:rsidR="00B22DA6" w:rsidRDefault="00B22DA6" w:rsidP="006F6B2A">
      <w:pPr>
        <w:pStyle w:val="11"/>
        <w:spacing w:before="0" w:afterLines="50" w:after="120" w:line="276" w:lineRule="auto"/>
        <w:jc w:val="both"/>
        <w:rPr>
          <w:rFonts w:eastAsia="宋体"/>
          <w:lang w:eastAsia="zh-CN"/>
        </w:rPr>
      </w:pPr>
      <w:r>
        <w:t>References</w:t>
      </w:r>
    </w:p>
    <w:p w14:paraId="4CF8AA3C" w14:textId="1517F615" w:rsidR="0048274A" w:rsidRPr="004C0899" w:rsidRDefault="007F1E0C" w:rsidP="006F6B2A">
      <w:pPr>
        <w:numPr>
          <w:ilvl w:val="0"/>
          <w:numId w:val="10"/>
        </w:numPr>
        <w:spacing w:afterLines="50" w:after="120" w:line="276" w:lineRule="auto"/>
        <w:jc w:val="both"/>
        <w:rPr>
          <w:lang w:val="en-US"/>
        </w:rPr>
      </w:pPr>
      <w:r w:rsidRPr="003E4DB4">
        <w:rPr>
          <w:lang w:val="en-US"/>
        </w:rPr>
        <w:t>R</w:t>
      </w:r>
      <w:r w:rsidR="006818E2">
        <w:rPr>
          <w:lang w:val="en-US"/>
        </w:rPr>
        <w:t>4-2</w:t>
      </w:r>
      <w:r w:rsidR="004102D1">
        <w:rPr>
          <w:lang w:val="en-US"/>
        </w:rPr>
        <w:t>20</w:t>
      </w:r>
      <w:r w:rsidR="008F5DBE">
        <w:rPr>
          <w:lang w:val="en-US"/>
        </w:rPr>
        <w:t>2684</w:t>
      </w:r>
      <w:r w:rsidR="006818E2">
        <w:rPr>
          <w:lang w:val="en-US"/>
        </w:rPr>
        <w:t xml:space="preserve"> </w:t>
      </w:r>
      <w:r w:rsidR="004102D1" w:rsidRPr="004102D1">
        <w:rPr>
          <w:lang w:val="en-US"/>
        </w:rPr>
        <w:t>WF on NR Positioning Enhancements (Part 2)</w:t>
      </w:r>
      <w:r w:rsidR="004102D1">
        <w:rPr>
          <w:lang w:val="en-US"/>
        </w:rPr>
        <w:t>, CATT</w:t>
      </w:r>
    </w:p>
    <w:sectPr w:rsidR="0048274A" w:rsidRPr="004C0899"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FB6954" w14:textId="77777777" w:rsidR="0022555F" w:rsidRDefault="0022555F" w:rsidP="0052762B">
      <w:r>
        <w:separator/>
      </w:r>
    </w:p>
  </w:endnote>
  <w:endnote w:type="continuationSeparator" w:id="0">
    <w:p w14:paraId="5740EEEE" w14:textId="77777777" w:rsidR="0022555F" w:rsidRDefault="0022555F"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altName w:val="HGMaruGothicMPRO"/>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DD0B1" w14:textId="77777777" w:rsidR="00C5657F" w:rsidRDefault="00C5657F">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C1AE39" w14:textId="77777777" w:rsidR="0022555F" w:rsidRDefault="0022555F" w:rsidP="0052762B">
      <w:r>
        <w:separator/>
      </w:r>
    </w:p>
  </w:footnote>
  <w:footnote w:type="continuationSeparator" w:id="0">
    <w:p w14:paraId="32518FFA" w14:textId="77777777" w:rsidR="0022555F" w:rsidRDefault="0022555F"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E5080E"/>
    <w:multiLevelType w:val="hybridMultilevel"/>
    <w:tmpl w:val="A478FCFA"/>
    <w:lvl w:ilvl="0" w:tplc="9C60A0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EB19BD"/>
    <w:multiLevelType w:val="hybridMultilevel"/>
    <w:tmpl w:val="1B561400"/>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7E13964"/>
    <w:multiLevelType w:val="hybridMultilevel"/>
    <w:tmpl w:val="06A678EE"/>
    <w:lvl w:ilvl="0" w:tplc="0292D9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10E5EFC"/>
    <w:multiLevelType w:val="multilevel"/>
    <w:tmpl w:val="210E5EFC"/>
    <w:lvl w:ilvl="0">
      <w:start w:val="1"/>
      <w:numFmt w:val="bullet"/>
      <w:pStyle w:val="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36231A8"/>
    <w:multiLevelType w:val="hybridMultilevel"/>
    <w:tmpl w:val="8AD0C1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6E52A6"/>
    <w:multiLevelType w:val="hybridMultilevel"/>
    <w:tmpl w:val="BD9C98FE"/>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3614FBB"/>
    <w:multiLevelType w:val="hybridMultilevel"/>
    <w:tmpl w:val="03E246D0"/>
    <w:lvl w:ilvl="0" w:tplc="0292D9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F35641"/>
    <w:multiLevelType w:val="multilevel"/>
    <w:tmpl w:val="39F3564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5" w15:restartNumberingAfterBreak="0">
    <w:nsid w:val="417F6AFB"/>
    <w:multiLevelType w:val="multilevel"/>
    <w:tmpl w:val="417F6AFB"/>
    <w:lvl w:ilvl="0">
      <w:start w:val="1"/>
      <w:numFmt w:val="bullet"/>
      <w:lvlText w:val="●"/>
      <w:lvlJc w:val="left"/>
      <w:pPr>
        <w:ind w:left="568" w:hanging="284"/>
      </w:pPr>
      <w:rPr>
        <w:rFonts w:ascii="Times New Roman" w:hAnsi="Times New Roman" w:cs="Times New Roman" w:hint="default"/>
        <w:b w:val="0"/>
        <w:bCs w:val="0"/>
        <w:i w:val="0"/>
        <w:iCs w:val="0"/>
        <w:caps w:val="0"/>
        <w:smallCaps w:val="0"/>
        <w:strike w:val="0"/>
        <w:dstrike w:val="0"/>
        <w:vanish w:val="0"/>
        <w:color w:val="auto"/>
        <w:spacing w:val="0"/>
        <w:kern w:val="0"/>
        <w:position w:val="0"/>
        <w:sz w:val="22"/>
        <w:u w:val="none"/>
        <w:vertAlign w:val="baseline"/>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6" w15:restartNumberingAfterBreak="0">
    <w:nsid w:val="419123F0"/>
    <w:multiLevelType w:val="hybridMultilevel"/>
    <w:tmpl w:val="C89A397C"/>
    <w:lvl w:ilvl="0" w:tplc="1362D9E8">
      <w:start w:val="3"/>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052365"/>
    <w:multiLevelType w:val="hybridMultilevel"/>
    <w:tmpl w:val="27E6198A"/>
    <w:lvl w:ilvl="0" w:tplc="9C60A0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A986617"/>
    <w:multiLevelType w:val="hybridMultilevel"/>
    <w:tmpl w:val="BD9C98FE"/>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D421900"/>
    <w:multiLevelType w:val="hybridMultilevel"/>
    <w:tmpl w:val="7ED884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8E2EF4"/>
    <w:multiLevelType w:val="hybridMultilevel"/>
    <w:tmpl w:val="986871C0"/>
    <w:lvl w:ilvl="0" w:tplc="9C60A0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6F837DF"/>
    <w:multiLevelType w:val="hybridMultilevel"/>
    <w:tmpl w:val="2E0C0654"/>
    <w:lvl w:ilvl="0" w:tplc="12D26DF0">
      <w:start w:val="1"/>
      <w:numFmt w:val="bullet"/>
      <w:lvlText w:val="•"/>
      <w:lvlJc w:val="left"/>
      <w:pPr>
        <w:tabs>
          <w:tab w:val="num" w:pos="720"/>
        </w:tabs>
        <w:ind w:left="720" w:hanging="360"/>
      </w:pPr>
      <w:rPr>
        <w:rFonts w:ascii="Arial" w:hAnsi="Arial" w:hint="default"/>
      </w:rPr>
    </w:lvl>
    <w:lvl w:ilvl="1" w:tplc="14E85840">
      <w:numFmt w:val="bullet"/>
      <w:lvlText w:val="•"/>
      <w:lvlJc w:val="left"/>
      <w:pPr>
        <w:tabs>
          <w:tab w:val="num" w:pos="1440"/>
        </w:tabs>
        <w:ind w:left="1440" w:hanging="360"/>
      </w:pPr>
      <w:rPr>
        <w:rFonts w:ascii="Arial" w:hAnsi="Arial" w:hint="default"/>
      </w:rPr>
    </w:lvl>
    <w:lvl w:ilvl="2" w:tplc="1A2A27DE">
      <w:numFmt w:val="bullet"/>
      <w:lvlText w:val="•"/>
      <w:lvlJc w:val="left"/>
      <w:pPr>
        <w:tabs>
          <w:tab w:val="num" w:pos="2160"/>
        </w:tabs>
        <w:ind w:left="2160" w:hanging="360"/>
      </w:pPr>
      <w:rPr>
        <w:rFonts w:ascii="Arial" w:hAnsi="Arial" w:hint="default"/>
      </w:rPr>
    </w:lvl>
    <w:lvl w:ilvl="3" w:tplc="C48CB218">
      <w:numFmt w:val="bullet"/>
      <w:lvlText w:val="•"/>
      <w:lvlJc w:val="left"/>
      <w:pPr>
        <w:tabs>
          <w:tab w:val="num" w:pos="2880"/>
        </w:tabs>
        <w:ind w:left="2880" w:hanging="360"/>
      </w:pPr>
      <w:rPr>
        <w:rFonts w:ascii="Arial" w:hAnsi="Arial" w:hint="default"/>
      </w:rPr>
    </w:lvl>
    <w:lvl w:ilvl="4" w:tplc="CF708AF8" w:tentative="1">
      <w:start w:val="1"/>
      <w:numFmt w:val="bullet"/>
      <w:lvlText w:val="•"/>
      <w:lvlJc w:val="left"/>
      <w:pPr>
        <w:tabs>
          <w:tab w:val="num" w:pos="3600"/>
        </w:tabs>
        <w:ind w:left="3600" w:hanging="360"/>
      </w:pPr>
      <w:rPr>
        <w:rFonts w:ascii="Arial" w:hAnsi="Arial" w:hint="default"/>
      </w:rPr>
    </w:lvl>
    <w:lvl w:ilvl="5" w:tplc="EB6AC50A" w:tentative="1">
      <w:start w:val="1"/>
      <w:numFmt w:val="bullet"/>
      <w:lvlText w:val="•"/>
      <w:lvlJc w:val="left"/>
      <w:pPr>
        <w:tabs>
          <w:tab w:val="num" w:pos="4320"/>
        </w:tabs>
        <w:ind w:left="4320" w:hanging="360"/>
      </w:pPr>
      <w:rPr>
        <w:rFonts w:ascii="Arial" w:hAnsi="Arial" w:hint="default"/>
      </w:rPr>
    </w:lvl>
    <w:lvl w:ilvl="6" w:tplc="836C2ED8" w:tentative="1">
      <w:start w:val="1"/>
      <w:numFmt w:val="bullet"/>
      <w:lvlText w:val="•"/>
      <w:lvlJc w:val="left"/>
      <w:pPr>
        <w:tabs>
          <w:tab w:val="num" w:pos="5040"/>
        </w:tabs>
        <w:ind w:left="5040" w:hanging="360"/>
      </w:pPr>
      <w:rPr>
        <w:rFonts w:ascii="Arial" w:hAnsi="Arial" w:hint="default"/>
      </w:rPr>
    </w:lvl>
    <w:lvl w:ilvl="7" w:tplc="598819E4" w:tentative="1">
      <w:start w:val="1"/>
      <w:numFmt w:val="bullet"/>
      <w:lvlText w:val="•"/>
      <w:lvlJc w:val="left"/>
      <w:pPr>
        <w:tabs>
          <w:tab w:val="num" w:pos="5760"/>
        </w:tabs>
        <w:ind w:left="5760" w:hanging="360"/>
      </w:pPr>
      <w:rPr>
        <w:rFonts w:ascii="Arial" w:hAnsi="Arial" w:hint="default"/>
      </w:rPr>
    </w:lvl>
    <w:lvl w:ilvl="8" w:tplc="8DC6860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8B73482"/>
    <w:multiLevelType w:val="hybridMultilevel"/>
    <w:tmpl w:val="FDDC81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9321DE5"/>
    <w:multiLevelType w:val="hybridMultilevel"/>
    <w:tmpl w:val="4208BAD0"/>
    <w:lvl w:ilvl="0" w:tplc="2DE63408">
      <w:start w:val="1"/>
      <w:numFmt w:val="bullet"/>
      <w:lvlText w:val="•"/>
      <w:lvlJc w:val="left"/>
      <w:pPr>
        <w:tabs>
          <w:tab w:val="num" w:pos="360"/>
        </w:tabs>
        <w:ind w:left="360" w:hanging="360"/>
      </w:pPr>
      <w:rPr>
        <w:rFonts w:ascii="Arial" w:hAnsi="Arial" w:hint="default"/>
      </w:rPr>
    </w:lvl>
    <w:lvl w:ilvl="1" w:tplc="6B8A0414">
      <w:numFmt w:val="bullet"/>
      <w:lvlText w:val="–"/>
      <w:lvlJc w:val="left"/>
      <w:pPr>
        <w:tabs>
          <w:tab w:val="num" w:pos="1080"/>
        </w:tabs>
        <w:ind w:left="1080" w:hanging="360"/>
      </w:pPr>
      <w:rPr>
        <w:rFonts w:ascii="Arial" w:hAnsi="Arial" w:hint="default"/>
      </w:rPr>
    </w:lvl>
    <w:lvl w:ilvl="2" w:tplc="B03A1FDA">
      <w:numFmt w:val="bullet"/>
      <w:lvlText w:val="•"/>
      <w:lvlJc w:val="left"/>
      <w:pPr>
        <w:tabs>
          <w:tab w:val="num" w:pos="1800"/>
        </w:tabs>
        <w:ind w:left="1800" w:hanging="360"/>
      </w:pPr>
      <w:rPr>
        <w:rFonts w:ascii="Arial" w:hAnsi="Arial" w:hint="default"/>
      </w:rPr>
    </w:lvl>
    <w:lvl w:ilvl="3" w:tplc="453460DA">
      <w:numFmt w:val="bullet"/>
      <w:lvlText w:val="–"/>
      <w:lvlJc w:val="left"/>
      <w:pPr>
        <w:tabs>
          <w:tab w:val="num" w:pos="2520"/>
        </w:tabs>
        <w:ind w:left="2520" w:hanging="360"/>
      </w:pPr>
      <w:rPr>
        <w:rFonts w:ascii="Arial" w:hAnsi="Arial" w:hint="default"/>
      </w:rPr>
    </w:lvl>
    <w:lvl w:ilvl="4" w:tplc="1D18692A" w:tentative="1">
      <w:start w:val="1"/>
      <w:numFmt w:val="bullet"/>
      <w:lvlText w:val="•"/>
      <w:lvlJc w:val="left"/>
      <w:pPr>
        <w:tabs>
          <w:tab w:val="num" w:pos="3240"/>
        </w:tabs>
        <w:ind w:left="3240" w:hanging="360"/>
      </w:pPr>
      <w:rPr>
        <w:rFonts w:ascii="Arial" w:hAnsi="Arial" w:hint="default"/>
      </w:rPr>
    </w:lvl>
    <w:lvl w:ilvl="5" w:tplc="E204448E" w:tentative="1">
      <w:start w:val="1"/>
      <w:numFmt w:val="bullet"/>
      <w:lvlText w:val="•"/>
      <w:lvlJc w:val="left"/>
      <w:pPr>
        <w:tabs>
          <w:tab w:val="num" w:pos="3960"/>
        </w:tabs>
        <w:ind w:left="3960" w:hanging="360"/>
      </w:pPr>
      <w:rPr>
        <w:rFonts w:ascii="Arial" w:hAnsi="Arial" w:hint="default"/>
      </w:rPr>
    </w:lvl>
    <w:lvl w:ilvl="6" w:tplc="60E80336" w:tentative="1">
      <w:start w:val="1"/>
      <w:numFmt w:val="bullet"/>
      <w:lvlText w:val="•"/>
      <w:lvlJc w:val="left"/>
      <w:pPr>
        <w:tabs>
          <w:tab w:val="num" w:pos="4680"/>
        </w:tabs>
        <w:ind w:left="4680" w:hanging="360"/>
      </w:pPr>
      <w:rPr>
        <w:rFonts w:ascii="Arial" w:hAnsi="Arial" w:hint="default"/>
      </w:rPr>
    </w:lvl>
    <w:lvl w:ilvl="7" w:tplc="7A187D4A" w:tentative="1">
      <w:start w:val="1"/>
      <w:numFmt w:val="bullet"/>
      <w:lvlText w:val="•"/>
      <w:lvlJc w:val="left"/>
      <w:pPr>
        <w:tabs>
          <w:tab w:val="num" w:pos="5400"/>
        </w:tabs>
        <w:ind w:left="5400" w:hanging="360"/>
      </w:pPr>
      <w:rPr>
        <w:rFonts w:ascii="Arial" w:hAnsi="Arial" w:hint="default"/>
      </w:rPr>
    </w:lvl>
    <w:lvl w:ilvl="8" w:tplc="25F241F8"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5A5818D8"/>
    <w:multiLevelType w:val="hybridMultilevel"/>
    <w:tmpl w:val="B09AB50C"/>
    <w:lvl w:ilvl="0" w:tplc="000416EE">
      <w:start w:val="1"/>
      <w:numFmt w:val="bullet"/>
      <w:lvlText w:val="•"/>
      <w:lvlJc w:val="left"/>
      <w:pPr>
        <w:tabs>
          <w:tab w:val="num" w:pos="720"/>
        </w:tabs>
        <w:ind w:left="720" w:hanging="360"/>
      </w:pPr>
      <w:rPr>
        <w:rFonts w:ascii="Arial" w:hAnsi="Arial" w:hint="default"/>
      </w:rPr>
    </w:lvl>
    <w:lvl w:ilvl="1" w:tplc="ED54390A">
      <w:numFmt w:val="bullet"/>
      <w:lvlText w:val="–"/>
      <w:lvlJc w:val="left"/>
      <w:pPr>
        <w:tabs>
          <w:tab w:val="num" w:pos="1440"/>
        </w:tabs>
        <w:ind w:left="1440" w:hanging="360"/>
      </w:pPr>
      <w:rPr>
        <w:rFonts w:ascii="Arial" w:hAnsi="Arial" w:hint="default"/>
      </w:rPr>
    </w:lvl>
    <w:lvl w:ilvl="2" w:tplc="A6E2B8CE" w:tentative="1">
      <w:start w:val="1"/>
      <w:numFmt w:val="bullet"/>
      <w:lvlText w:val="•"/>
      <w:lvlJc w:val="left"/>
      <w:pPr>
        <w:tabs>
          <w:tab w:val="num" w:pos="2160"/>
        </w:tabs>
        <w:ind w:left="2160" w:hanging="360"/>
      </w:pPr>
      <w:rPr>
        <w:rFonts w:ascii="Arial" w:hAnsi="Arial" w:hint="default"/>
      </w:rPr>
    </w:lvl>
    <w:lvl w:ilvl="3" w:tplc="24B0E95E" w:tentative="1">
      <w:start w:val="1"/>
      <w:numFmt w:val="bullet"/>
      <w:lvlText w:val="•"/>
      <w:lvlJc w:val="left"/>
      <w:pPr>
        <w:tabs>
          <w:tab w:val="num" w:pos="2880"/>
        </w:tabs>
        <w:ind w:left="2880" w:hanging="360"/>
      </w:pPr>
      <w:rPr>
        <w:rFonts w:ascii="Arial" w:hAnsi="Arial" w:hint="default"/>
      </w:rPr>
    </w:lvl>
    <w:lvl w:ilvl="4" w:tplc="7666893A" w:tentative="1">
      <w:start w:val="1"/>
      <w:numFmt w:val="bullet"/>
      <w:lvlText w:val="•"/>
      <w:lvlJc w:val="left"/>
      <w:pPr>
        <w:tabs>
          <w:tab w:val="num" w:pos="3600"/>
        </w:tabs>
        <w:ind w:left="3600" w:hanging="360"/>
      </w:pPr>
      <w:rPr>
        <w:rFonts w:ascii="Arial" w:hAnsi="Arial" w:hint="default"/>
      </w:rPr>
    </w:lvl>
    <w:lvl w:ilvl="5" w:tplc="1DFC92FC" w:tentative="1">
      <w:start w:val="1"/>
      <w:numFmt w:val="bullet"/>
      <w:lvlText w:val="•"/>
      <w:lvlJc w:val="left"/>
      <w:pPr>
        <w:tabs>
          <w:tab w:val="num" w:pos="4320"/>
        </w:tabs>
        <w:ind w:left="4320" w:hanging="360"/>
      </w:pPr>
      <w:rPr>
        <w:rFonts w:ascii="Arial" w:hAnsi="Arial" w:hint="default"/>
      </w:rPr>
    </w:lvl>
    <w:lvl w:ilvl="6" w:tplc="55C60C9E" w:tentative="1">
      <w:start w:val="1"/>
      <w:numFmt w:val="bullet"/>
      <w:lvlText w:val="•"/>
      <w:lvlJc w:val="left"/>
      <w:pPr>
        <w:tabs>
          <w:tab w:val="num" w:pos="5040"/>
        </w:tabs>
        <w:ind w:left="5040" w:hanging="360"/>
      </w:pPr>
      <w:rPr>
        <w:rFonts w:ascii="Arial" w:hAnsi="Arial" w:hint="default"/>
      </w:rPr>
    </w:lvl>
    <w:lvl w:ilvl="7" w:tplc="4C84F3D0" w:tentative="1">
      <w:start w:val="1"/>
      <w:numFmt w:val="bullet"/>
      <w:lvlText w:val="•"/>
      <w:lvlJc w:val="left"/>
      <w:pPr>
        <w:tabs>
          <w:tab w:val="num" w:pos="5760"/>
        </w:tabs>
        <w:ind w:left="5760" w:hanging="360"/>
      </w:pPr>
      <w:rPr>
        <w:rFonts w:ascii="Arial" w:hAnsi="Arial" w:hint="default"/>
      </w:rPr>
    </w:lvl>
    <w:lvl w:ilvl="8" w:tplc="2BE2D5C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F231F4E"/>
    <w:multiLevelType w:val="hybridMultilevel"/>
    <w:tmpl w:val="777A0D4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E8D5EAB"/>
    <w:multiLevelType w:val="multilevel"/>
    <w:tmpl w:val="6E8D5EAB"/>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76A147E0"/>
    <w:multiLevelType w:val="hybridMultilevel"/>
    <w:tmpl w:val="1E54E580"/>
    <w:lvl w:ilvl="0" w:tplc="0FF0A64C">
      <w:start w:val="1"/>
      <w:numFmt w:val="bullet"/>
      <w:lvlText w:val="•"/>
      <w:lvlJc w:val="left"/>
      <w:pPr>
        <w:tabs>
          <w:tab w:val="num" w:pos="360"/>
        </w:tabs>
        <w:ind w:left="360" w:hanging="360"/>
      </w:pPr>
      <w:rPr>
        <w:rFonts w:ascii="Arial" w:hAnsi="Arial" w:hint="default"/>
      </w:rPr>
    </w:lvl>
    <w:lvl w:ilvl="1" w:tplc="2A3E1526">
      <w:numFmt w:val="bullet"/>
      <w:lvlText w:val="–"/>
      <w:lvlJc w:val="left"/>
      <w:pPr>
        <w:tabs>
          <w:tab w:val="num" w:pos="1080"/>
        </w:tabs>
        <w:ind w:left="1080" w:hanging="360"/>
      </w:pPr>
      <w:rPr>
        <w:rFonts w:ascii="Arial" w:hAnsi="Arial" w:hint="default"/>
      </w:rPr>
    </w:lvl>
    <w:lvl w:ilvl="2" w:tplc="D9DC57A8">
      <w:start w:val="1"/>
      <w:numFmt w:val="bullet"/>
      <w:lvlText w:val="•"/>
      <w:lvlJc w:val="left"/>
      <w:pPr>
        <w:tabs>
          <w:tab w:val="num" w:pos="1800"/>
        </w:tabs>
        <w:ind w:left="1800" w:hanging="360"/>
      </w:pPr>
      <w:rPr>
        <w:rFonts w:ascii="Arial" w:hAnsi="Arial" w:hint="default"/>
      </w:rPr>
    </w:lvl>
    <w:lvl w:ilvl="3" w:tplc="29E6C626">
      <w:start w:val="1"/>
      <w:numFmt w:val="bullet"/>
      <w:lvlText w:val="•"/>
      <w:lvlJc w:val="left"/>
      <w:pPr>
        <w:tabs>
          <w:tab w:val="num" w:pos="2520"/>
        </w:tabs>
        <w:ind w:left="2520" w:hanging="360"/>
      </w:pPr>
      <w:rPr>
        <w:rFonts w:ascii="Arial" w:hAnsi="Arial" w:hint="default"/>
      </w:rPr>
    </w:lvl>
    <w:lvl w:ilvl="4" w:tplc="56B0FEAA" w:tentative="1">
      <w:start w:val="1"/>
      <w:numFmt w:val="bullet"/>
      <w:lvlText w:val="•"/>
      <w:lvlJc w:val="left"/>
      <w:pPr>
        <w:tabs>
          <w:tab w:val="num" w:pos="3240"/>
        </w:tabs>
        <w:ind w:left="3240" w:hanging="360"/>
      </w:pPr>
      <w:rPr>
        <w:rFonts w:ascii="Arial" w:hAnsi="Arial" w:hint="default"/>
      </w:rPr>
    </w:lvl>
    <w:lvl w:ilvl="5" w:tplc="5D340DB4" w:tentative="1">
      <w:start w:val="1"/>
      <w:numFmt w:val="bullet"/>
      <w:lvlText w:val="•"/>
      <w:lvlJc w:val="left"/>
      <w:pPr>
        <w:tabs>
          <w:tab w:val="num" w:pos="3960"/>
        </w:tabs>
        <w:ind w:left="3960" w:hanging="360"/>
      </w:pPr>
      <w:rPr>
        <w:rFonts w:ascii="Arial" w:hAnsi="Arial" w:hint="default"/>
      </w:rPr>
    </w:lvl>
    <w:lvl w:ilvl="6" w:tplc="052CED0A" w:tentative="1">
      <w:start w:val="1"/>
      <w:numFmt w:val="bullet"/>
      <w:lvlText w:val="•"/>
      <w:lvlJc w:val="left"/>
      <w:pPr>
        <w:tabs>
          <w:tab w:val="num" w:pos="4680"/>
        </w:tabs>
        <w:ind w:left="4680" w:hanging="360"/>
      </w:pPr>
      <w:rPr>
        <w:rFonts w:ascii="Arial" w:hAnsi="Arial" w:hint="default"/>
      </w:rPr>
    </w:lvl>
    <w:lvl w:ilvl="7" w:tplc="49E427FE" w:tentative="1">
      <w:start w:val="1"/>
      <w:numFmt w:val="bullet"/>
      <w:lvlText w:val="•"/>
      <w:lvlJc w:val="left"/>
      <w:pPr>
        <w:tabs>
          <w:tab w:val="num" w:pos="5400"/>
        </w:tabs>
        <w:ind w:left="5400" w:hanging="360"/>
      </w:pPr>
      <w:rPr>
        <w:rFonts w:ascii="Arial" w:hAnsi="Arial" w:hint="default"/>
      </w:rPr>
    </w:lvl>
    <w:lvl w:ilvl="8" w:tplc="84AEA9A4"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78467695"/>
    <w:multiLevelType w:val="hybridMultilevel"/>
    <w:tmpl w:val="E26E4AFE"/>
    <w:lvl w:ilvl="0" w:tplc="71541152">
      <w:start w:val="1"/>
      <w:numFmt w:val="bullet"/>
      <w:lvlText w:val="•"/>
      <w:lvlJc w:val="left"/>
      <w:pPr>
        <w:tabs>
          <w:tab w:val="num" w:pos="720"/>
        </w:tabs>
        <w:ind w:left="720" w:hanging="360"/>
      </w:pPr>
      <w:rPr>
        <w:rFonts w:ascii="Arial" w:hAnsi="Arial" w:hint="default"/>
      </w:rPr>
    </w:lvl>
    <w:lvl w:ilvl="1" w:tplc="D46E2944">
      <w:start w:val="1"/>
      <w:numFmt w:val="bullet"/>
      <w:lvlText w:val="•"/>
      <w:lvlJc w:val="left"/>
      <w:pPr>
        <w:tabs>
          <w:tab w:val="num" w:pos="1440"/>
        </w:tabs>
        <w:ind w:left="1440" w:hanging="360"/>
      </w:pPr>
      <w:rPr>
        <w:rFonts w:ascii="Arial" w:hAnsi="Arial" w:hint="default"/>
      </w:rPr>
    </w:lvl>
    <w:lvl w:ilvl="2" w:tplc="9934F390">
      <w:numFmt w:val="bullet"/>
      <w:lvlText w:val="•"/>
      <w:lvlJc w:val="left"/>
      <w:pPr>
        <w:tabs>
          <w:tab w:val="num" w:pos="2160"/>
        </w:tabs>
        <w:ind w:left="2160" w:hanging="360"/>
      </w:pPr>
      <w:rPr>
        <w:rFonts w:ascii="Arial" w:hAnsi="Arial" w:hint="default"/>
      </w:rPr>
    </w:lvl>
    <w:lvl w:ilvl="3" w:tplc="63AC4B28" w:tentative="1">
      <w:start w:val="1"/>
      <w:numFmt w:val="bullet"/>
      <w:lvlText w:val="•"/>
      <w:lvlJc w:val="left"/>
      <w:pPr>
        <w:tabs>
          <w:tab w:val="num" w:pos="2880"/>
        </w:tabs>
        <w:ind w:left="2880" w:hanging="360"/>
      </w:pPr>
      <w:rPr>
        <w:rFonts w:ascii="Arial" w:hAnsi="Arial" w:hint="default"/>
      </w:rPr>
    </w:lvl>
    <w:lvl w:ilvl="4" w:tplc="916ED2FA" w:tentative="1">
      <w:start w:val="1"/>
      <w:numFmt w:val="bullet"/>
      <w:lvlText w:val="•"/>
      <w:lvlJc w:val="left"/>
      <w:pPr>
        <w:tabs>
          <w:tab w:val="num" w:pos="3600"/>
        </w:tabs>
        <w:ind w:left="3600" w:hanging="360"/>
      </w:pPr>
      <w:rPr>
        <w:rFonts w:ascii="Arial" w:hAnsi="Arial" w:hint="default"/>
      </w:rPr>
    </w:lvl>
    <w:lvl w:ilvl="5" w:tplc="3E9655E8" w:tentative="1">
      <w:start w:val="1"/>
      <w:numFmt w:val="bullet"/>
      <w:lvlText w:val="•"/>
      <w:lvlJc w:val="left"/>
      <w:pPr>
        <w:tabs>
          <w:tab w:val="num" w:pos="4320"/>
        </w:tabs>
        <w:ind w:left="4320" w:hanging="360"/>
      </w:pPr>
      <w:rPr>
        <w:rFonts w:ascii="Arial" w:hAnsi="Arial" w:hint="default"/>
      </w:rPr>
    </w:lvl>
    <w:lvl w:ilvl="6" w:tplc="267010B2" w:tentative="1">
      <w:start w:val="1"/>
      <w:numFmt w:val="bullet"/>
      <w:lvlText w:val="•"/>
      <w:lvlJc w:val="left"/>
      <w:pPr>
        <w:tabs>
          <w:tab w:val="num" w:pos="5040"/>
        </w:tabs>
        <w:ind w:left="5040" w:hanging="360"/>
      </w:pPr>
      <w:rPr>
        <w:rFonts w:ascii="Arial" w:hAnsi="Arial" w:hint="default"/>
      </w:rPr>
    </w:lvl>
    <w:lvl w:ilvl="7" w:tplc="F1EA3AFA" w:tentative="1">
      <w:start w:val="1"/>
      <w:numFmt w:val="bullet"/>
      <w:lvlText w:val="•"/>
      <w:lvlJc w:val="left"/>
      <w:pPr>
        <w:tabs>
          <w:tab w:val="num" w:pos="5760"/>
        </w:tabs>
        <w:ind w:left="5760" w:hanging="360"/>
      </w:pPr>
      <w:rPr>
        <w:rFonts w:ascii="Arial" w:hAnsi="Arial" w:hint="default"/>
      </w:rPr>
    </w:lvl>
    <w:lvl w:ilvl="8" w:tplc="1B42178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A487343"/>
    <w:multiLevelType w:val="hybridMultilevel"/>
    <w:tmpl w:val="4418CF4E"/>
    <w:lvl w:ilvl="0" w:tplc="0292D9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AFA23E9"/>
    <w:multiLevelType w:val="hybridMultilevel"/>
    <w:tmpl w:val="914472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13"/>
  </w:num>
  <w:num w:numId="3">
    <w:abstractNumId w:val="17"/>
  </w:num>
  <w:num w:numId="4">
    <w:abstractNumId w:val="30"/>
  </w:num>
  <w:num w:numId="5">
    <w:abstractNumId w:val="28"/>
  </w:num>
  <w:num w:numId="6">
    <w:abstractNumId w:val="8"/>
  </w:num>
  <w:num w:numId="7">
    <w:abstractNumId w:val="21"/>
  </w:num>
  <w:num w:numId="8">
    <w:abstractNumId w:val="36"/>
  </w:num>
  <w:num w:numId="9">
    <w:abstractNumId w:val="7"/>
  </w:num>
  <w:num w:numId="10">
    <w:abstractNumId w:val="4"/>
  </w:num>
  <w:num w:numId="11">
    <w:abstractNumId w:val="5"/>
  </w:num>
  <w:num w:numId="12">
    <w:abstractNumId w:val="32"/>
  </w:num>
  <w:num w:numId="13">
    <w:abstractNumId w:val="25"/>
  </w:num>
  <w:num w:numId="14">
    <w:abstractNumId w:val="2"/>
  </w:num>
  <w:num w:numId="15">
    <w:abstractNumId w:val="34"/>
  </w:num>
  <w:num w:numId="16">
    <w:abstractNumId w:val="26"/>
  </w:num>
  <w:num w:numId="17">
    <w:abstractNumId w:val="6"/>
  </w:num>
  <w:num w:numId="18">
    <w:abstractNumId w:val="11"/>
  </w:num>
  <w:num w:numId="19">
    <w:abstractNumId w:val="33"/>
  </w:num>
  <w:num w:numId="20">
    <w:abstractNumId w:val="16"/>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num>
  <w:num w:numId="23">
    <w:abstractNumId w:val="27"/>
  </w:num>
  <w:num w:numId="24">
    <w:abstractNumId w:val="20"/>
  </w:num>
  <w:num w:numId="25">
    <w:abstractNumId w:val="12"/>
  </w:num>
  <w:num w:numId="26">
    <w:abstractNumId w:val="31"/>
  </w:num>
  <w:num w:numId="27">
    <w:abstractNumId w:val="22"/>
  </w:num>
  <w:num w:numId="28">
    <w:abstractNumId w:val="18"/>
  </w:num>
  <w:num w:numId="29">
    <w:abstractNumId w:val="29"/>
  </w:num>
  <w:num w:numId="30">
    <w:abstractNumId w:val="23"/>
  </w:num>
  <w:num w:numId="31">
    <w:abstractNumId w:val="19"/>
  </w:num>
  <w:num w:numId="32">
    <w:abstractNumId w:val="9"/>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num>
  <w:num w:numId="37">
    <w:abstractNumId w:val="24"/>
  </w:num>
  <w:num w:numId="38">
    <w:abstractNumId w:val="0"/>
  </w:num>
  <w:num w:numId="39">
    <w:abstractNumId w:val="14"/>
  </w:num>
  <w:num w:numId="40">
    <w:abstractNumId w:val="10"/>
  </w:num>
  <w:num w:numId="41">
    <w:abstractNumId w:val="15"/>
  </w:num>
  <w:num w:numId="42">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7F"/>
    <w:rsid w:val="00000594"/>
    <w:rsid w:val="000006F4"/>
    <w:rsid w:val="00001916"/>
    <w:rsid w:val="00001FDB"/>
    <w:rsid w:val="00002079"/>
    <w:rsid w:val="00002159"/>
    <w:rsid w:val="00002201"/>
    <w:rsid w:val="00002B79"/>
    <w:rsid w:val="00002E68"/>
    <w:rsid w:val="000035F7"/>
    <w:rsid w:val="000046FC"/>
    <w:rsid w:val="000051B8"/>
    <w:rsid w:val="000052A1"/>
    <w:rsid w:val="000053CD"/>
    <w:rsid w:val="000057B4"/>
    <w:rsid w:val="000059A2"/>
    <w:rsid w:val="000059BB"/>
    <w:rsid w:val="000059D0"/>
    <w:rsid w:val="00005B0B"/>
    <w:rsid w:val="000061B2"/>
    <w:rsid w:val="000063C5"/>
    <w:rsid w:val="0000649E"/>
    <w:rsid w:val="00006F04"/>
    <w:rsid w:val="000116BD"/>
    <w:rsid w:val="00011F8B"/>
    <w:rsid w:val="00012217"/>
    <w:rsid w:val="000122DC"/>
    <w:rsid w:val="0001244C"/>
    <w:rsid w:val="00013738"/>
    <w:rsid w:val="00014963"/>
    <w:rsid w:val="00014C47"/>
    <w:rsid w:val="00014E7F"/>
    <w:rsid w:val="00014FFF"/>
    <w:rsid w:val="00015497"/>
    <w:rsid w:val="00016592"/>
    <w:rsid w:val="000168BB"/>
    <w:rsid w:val="0001715A"/>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A93"/>
    <w:rsid w:val="00022D48"/>
    <w:rsid w:val="00022FCE"/>
    <w:rsid w:val="00023627"/>
    <w:rsid w:val="00023F5A"/>
    <w:rsid w:val="00024572"/>
    <w:rsid w:val="0002475A"/>
    <w:rsid w:val="00024B66"/>
    <w:rsid w:val="00024EBF"/>
    <w:rsid w:val="000256A1"/>
    <w:rsid w:val="00026904"/>
    <w:rsid w:val="00026A59"/>
    <w:rsid w:val="00026F5D"/>
    <w:rsid w:val="0002723D"/>
    <w:rsid w:val="0002762E"/>
    <w:rsid w:val="00027CAF"/>
    <w:rsid w:val="00027D13"/>
    <w:rsid w:val="00027E56"/>
    <w:rsid w:val="00031165"/>
    <w:rsid w:val="00031383"/>
    <w:rsid w:val="00031BF7"/>
    <w:rsid w:val="00031CC0"/>
    <w:rsid w:val="00031EF5"/>
    <w:rsid w:val="000323D5"/>
    <w:rsid w:val="00032561"/>
    <w:rsid w:val="000326E2"/>
    <w:rsid w:val="00032B28"/>
    <w:rsid w:val="00032BB2"/>
    <w:rsid w:val="00032D1A"/>
    <w:rsid w:val="00033F47"/>
    <w:rsid w:val="00034578"/>
    <w:rsid w:val="00034BD0"/>
    <w:rsid w:val="00034BF3"/>
    <w:rsid w:val="00034F28"/>
    <w:rsid w:val="0003564D"/>
    <w:rsid w:val="000365C5"/>
    <w:rsid w:val="000368DA"/>
    <w:rsid w:val="00037162"/>
    <w:rsid w:val="000377A1"/>
    <w:rsid w:val="00037DE4"/>
    <w:rsid w:val="000402AB"/>
    <w:rsid w:val="00040C0D"/>
    <w:rsid w:val="00041AF5"/>
    <w:rsid w:val="0004270D"/>
    <w:rsid w:val="000428CE"/>
    <w:rsid w:val="00044123"/>
    <w:rsid w:val="0004445D"/>
    <w:rsid w:val="00044985"/>
    <w:rsid w:val="00045776"/>
    <w:rsid w:val="00045917"/>
    <w:rsid w:val="00045975"/>
    <w:rsid w:val="00045EEA"/>
    <w:rsid w:val="00045FD7"/>
    <w:rsid w:val="00046316"/>
    <w:rsid w:val="00047059"/>
    <w:rsid w:val="0004729B"/>
    <w:rsid w:val="00047A83"/>
    <w:rsid w:val="00047DA8"/>
    <w:rsid w:val="000503DF"/>
    <w:rsid w:val="000505B8"/>
    <w:rsid w:val="0005087A"/>
    <w:rsid w:val="00050DA6"/>
    <w:rsid w:val="00050DBE"/>
    <w:rsid w:val="00051233"/>
    <w:rsid w:val="0005130D"/>
    <w:rsid w:val="0005167F"/>
    <w:rsid w:val="0005187B"/>
    <w:rsid w:val="0005201A"/>
    <w:rsid w:val="00052053"/>
    <w:rsid w:val="0005245F"/>
    <w:rsid w:val="00052AC5"/>
    <w:rsid w:val="00053083"/>
    <w:rsid w:val="0005317F"/>
    <w:rsid w:val="0005366B"/>
    <w:rsid w:val="00053AB0"/>
    <w:rsid w:val="00053D52"/>
    <w:rsid w:val="00054062"/>
    <w:rsid w:val="00055332"/>
    <w:rsid w:val="000557C9"/>
    <w:rsid w:val="00055AD9"/>
    <w:rsid w:val="0005691D"/>
    <w:rsid w:val="00056CBD"/>
    <w:rsid w:val="00056EAE"/>
    <w:rsid w:val="00057673"/>
    <w:rsid w:val="00057835"/>
    <w:rsid w:val="0005790C"/>
    <w:rsid w:val="000601AF"/>
    <w:rsid w:val="00060672"/>
    <w:rsid w:val="00060D25"/>
    <w:rsid w:val="00060DC3"/>
    <w:rsid w:val="000613A2"/>
    <w:rsid w:val="00062143"/>
    <w:rsid w:val="000623F7"/>
    <w:rsid w:val="00062803"/>
    <w:rsid w:val="00062816"/>
    <w:rsid w:val="0006293D"/>
    <w:rsid w:val="00062E8E"/>
    <w:rsid w:val="000633D5"/>
    <w:rsid w:val="00063B92"/>
    <w:rsid w:val="00063EED"/>
    <w:rsid w:val="00064106"/>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1EE"/>
    <w:rsid w:val="000704E1"/>
    <w:rsid w:val="000706D4"/>
    <w:rsid w:val="000707F9"/>
    <w:rsid w:val="00070E01"/>
    <w:rsid w:val="00071608"/>
    <w:rsid w:val="0007164F"/>
    <w:rsid w:val="00071DB0"/>
    <w:rsid w:val="000721DA"/>
    <w:rsid w:val="000723F1"/>
    <w:rsid w:val="00072CC2"/>
    <w:rsid w:val="00072FAF"/>
    <w:rsid w:val="00073D2A"/>
    <w:rsid w:val="0007587C"/>
    <w:rsid w:val="000761DE"/>
    <w:rsid w:val="000764BF"/>
    <w:rsid w:val="00076EC6"/>
    <w:rsid w:val="0007768A"/>
    <w:rsid w:val="00077F33"/>
    <w:rsid w:val="00080995"/>
    <w:rsid w:val="00080C3A"/>
    <w:rsid w:val="000811DA"/>
    <w:rsid w:val="00081D13"/>
    <w:rsid w:val="00082230"/>
    <w:rsid w:val="00082633"/>
    <w:rsid w:val="0008266E"/>
    <w:rsid w:val="000826DC"/>
    <w:rsid w:val="0008285B"/>
    <w:rsid w:val="00082D5A"/>
    <w:rsid w:val="000834ED"/>
    <w:rsid w:val="00085969"/>
    <w:rsid w:val="00085AC1"/>
    <w:rsid w:val="00085B28"/>
    <w:rsid w:val="00085C18"/>
    <w:rsid w:val="000860C0"/>
    <w:rsid w:val="0008642D"/>
    <w:rsid w:val="000865C0"/>
    <w:rsid w:val="0008727B"/>
    <w:rsid w:val="0008742B"/>
    <w:rsid w:val="00087D25"/>
    <w:rsid w:val="0009044A"/>
    <w:rsid w:val="00090604"/>
    <w:rsid w:val="000906DD"/>
    <w:rsid w:val="00090C45"/>
    <w:rsid w:val="00092023"/>
    <w:rsid w:val="000923CF"/>
    <w:rsid w:val="000924AF"/>
    <w:rsid w:val="00093131"/>
    <w:rsid w:val="0009333B"/>
    <w:rsid w:val="000947DE"/>
    <w:rsid w:val="0009490A"/>
    <w:rsid w:val="00094940"/>
    <w:rsid w:val="00094AE2"/>
    <w:rsid w:val="00094DD8"/>
    <w:rsid w:val="0009544E"/>
    <w:rsid w:val="0009612A"/>
    <w:rsid w:val="00096368"/>
    <w:rsid w:val="000967AD"/>
    <w:rsid w:val="000973F5"/>
    <w:rsid w:val="00097608"/>
    <w:rsid w:val="00097838"/>
    <w:rsid w:val="0009783A"/>
    <w:rsid w:val="00097C02"/>
    <w:rsid w:val="000A0069"/>
    <w:rsid w:val="000A016B"/>
    <w:rsid w:val="000A0392"/>
    <w:rsid w:val="000A16D1"/>
    <w:rsid w:val="000A1CF5"/>
    <w:rsid w:val="000A244A"/>
    <w:rsid w:val="000A2529"/>
    <w:rsid w:val="000A2A89"/>
    <w:rsid w:val="000A32F4"/>
    <w:rsid w:val="000A3647"/>
    <w:rsid w:val="000A3954"/>
    <w:rsid w:val="000A471D"/>
    <w:rsid w:val="000A5151"/>
    <w:rsid w:val="000A5594"/>
    <w:rsid w:val="000A5943"/>
    <w:rsid w:val="000A5ABE"/>
    <w:rsid w:val="000A6811"/>
    <w:rsid w:val="000A6BE3"/>
    <w:rsid w:val="000A706F"/>
    <w:rsid w:val="000A7819"/>
    <w:rsid w:val="000A7B11"/>
    <w:rsid w:val="000A7C07"/>
    <w:rsid w:val="000B018D"/>
    <w:rsid w:val="000B0854"/>
    <w:rsid w:val="000B0AE6"/>
    <w:rsid w:val="000B0BA7"/>
    <w:rsid w:val="000B13E9"/>
    <w:rsid w:val="000B1F1E"/>
    <w:rsid w:val="000B2EFE"/>
    <w:rsid w:val="000B314D"/>
    <w:rsid w:val="000B36BA"/>
    <w:rsid w:val="000B393B"/>
    <w:rsid w:val="000B3B5B"/>
    <w:rsid w:val="000B3DA1"/>
    <w:rsid w:val="000B3F62"/>
    <w:rsid w:val="000B47DB"/>
    <w:rsid w:val="000B49CF"/>
    <w:rsid w:val="000B4A69"/>
    <w:rsid w:val="000B5225"/>
    <w:rsid w:val="000B528B"/>
    <w:rsid w:val="000B5449"/>
    <w:rsid w:val="000B5A70"/>
    <w:rsid w:val="000B5EEC"/>
    <w:rsid w:val="000B652E"/>
    <w:rsid w:val="000B6621"/>
    <w:rsid w:val="000B6711"/>
    <w:rsid w:val="000B6BD0"/>
    <w:rsid w:val="000B73D6"/>
    <w:rsid w:val="000B770A"/>
    <w:rsid w:val="000B7860"/>
    <w:rsid w:val="000C00A2"/>
    <w:rsid w:val="000C0153"/>
    <w:rsid w:val="000C01B5"/>
    <w:rsid w:val="000C0293"/>
    <w:rsid w:val="000C0368"/>
    <w:rsid w:val="000C0A4B"/>
    <w:rsid w:val="000C1FA3"/>
    <w:rsid w:val="000C28E8"/>
    <w:rsid w:val="000C2EF7"/>
    <w:rsid w:val="000C322C"/>
    <w:rsid w:val="000C3874"/>
    <w:rsid w:val="000C3D1C"/>
    <w:rsid w:val="000C4338"/>
    <w:rsid w:val="000C440D"/>
    <w:rsid w:val="000C4557"/>
    <w:rsid w:val="000C458A"/>
    <w:rsid w:val="000C47D0"/>
    <w:rsid w:val="000C4D56"/>
    <w:rsid w:val="000C5D17"/>
    <w:rsid w:val="000C5FCB"/>
    <w:rsid w:val="000C61BA"/>
    <w:rsid w:val="000C67EF"/>
    <w:rsid w:val="000C6B58"/>
    <w:rsid w:val="000C7058"/>
    <w:rsid w:val="000C7687"/>
    <w:rsid w:val="000C7887"/>
    <w:rsid w:val="000C7A70"/>
    <w:rsid w:val="000C7AAC"/>
    <w:rsid w:val="000C7C7C"/>
    <w:rsid w:val="000C7FDD"/>
    <w:rsid w:val="000D02AA"/>
    <w:rsid w:val="000D02AD"/>
    <w:rsid w:val="000D0B01"/>
    <w:rsid w:val="000D0CEB"/>
    <w:rsid w:val="000D0EE7"/>
    <w:rsid w:val="000D1172"/>
    <w:rsid w:val="000D12D4"/>
    <w:rsid w:val="000D1FEC"/>
    <w:rsid w:val="000D22DB"/>
    <w:rsid w:val="000D2359"/>
    <w:rsid w:val="000D2624"/>
    <w:rsid w:val="000D29C0"/>
    <w:rsid w:val="000D2BCF"/>
    <w:rsid w:val="000D355E"/>
    <w:rsid w:val="000D4391"/>
    <w:rsid w:val="000D4706"/>
    <w:rsid w:val="000D4A00"/>
    <w:rsid w:val="000D5181"/>
    <w:rsid w:val="000D58BA"/>
    <w:rsid w:val="000D59BD"/>
    <w:rsid w:val="000D5F84"/>
    <w:rsid w:val="000D60F8"/>
    <w:rsid w:val="000D6118"/>
    <w:rsid w:val="000D651E"/>
    <w:rsid w:val="000D662B"/>
    <w:rsid w:val="000D68BC"/>
    <w:rsid w:val="000D6B34"/>
    <w:rsid w:val="000D765D"/>
    <w:rsid w:val="000D7E31"/>
    <w:rsid w:val="000E0B57"/>
    <w:rsid w:val="000E1093"/>
    <w:rsid w:val="000E1177"/>
    <w:rsid w:val="000E1AD9"/>
    <w:rsid w:val="000E1B40"/>
    <w:rsid w:val="000E2432"/>
    <w:rsid w:val="000E27C3"/>
    <w:rsid w:val="000E2B84"/>
    <w:rsid w:val="000E30A8"/>
    <w:rsid w:val="000E3468"/>
    <w:rsid w:val="000E3503"/>
    <w:rsid w:val="000E3507"/>
    <w:rsid w:val="000E3995"/>
    <w:rsid w:val="000E3C8B"/>
    <w:rsid w:val="000E3DDF"/>
    <w:rsid w:val="000E3E80"/>
    <w:rsid w:val="000E41EC"/>
    <w:rsid w:val="000E4890"/>
    <w:rsid w:val="000E5033"/>
    <w:rsid w:val="000E51BF"/>
    <w:rsid w:val="000E51EB"/>
    <w:rsid w:val="000E692C"/>
    <w:rsid w:val="000E6B6B"/>
    <w:rsid w:val="000E72B4"/>
    <w:rsid w:val="000E776A"/>
    <w:rsid w:val="000E788C"/>
    <w:rsid w:val="000E78FD"/>
    <w:rsid w:val="000E79C6"/>
    <w:rsid w:val="000E7FC4"/>
    <w:rsid w:val="000F02AF"/>
    <w:rsid w:val="000F031A"/>
    <w:rsid w:val="000F0542"/>
    <w:rsid w:val="000F0576"/>
    <w:rsid w:val="000F0F33"/>
    <w:rsid w:val="000F0F96"/>
    <w:rsid w:val="000F1372"/>
    <w:rsid w:val="000F1759"/>
    <w:rsid w:val="000F22EB"/>
    <w:rsid w:val="000F271E"/>
    <w:rsid w:val="000F283B"/>
    <w:rsid w:val="000F328C"/>
    <w:rsid w:val="000F42D3"/>
    <w:rsid w:val="000F4489"/>
    <w:rsid w:val="000F4599"/>
    <w:rsid w:val="000F50B4"/>
    <w:rsid w:val="000F5488"/>
    <w:rsid w:val="000F5530"/>
    <w:rsid w:val="000F5B26"/>
    <w:rsid w:val="000F5BBD"/>
    <w:rsid w:val="000F5DEA"/>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4A3"/>
    <w:rsid w:val="001054D5"/>
    <w:rsid w:val="0010552D"/>
    <w:rsid w:val="001059E2"/>
    <w:rsid w:val="00105D85"/>
    <w:rsid w:val="00105FAF"/>
    <w:rsid w:val="0010684E"/>
    <w:rsid w:val="00106A89"/>
    <w:rsid w:val="00107665"/>
    <w:rsid w:val="001076AC"/>
    <w:rsid w:val="00110982"/>
    <w:rsid w:val="00111828"/>
    <w:rsid w:val="001125BA"/>
    <w:rsid w:val="0011274D"/>
    <w:rsid w:val="0011282B"/>
    <w:rsid w:val="00112969"/>
    <w:rsid w:val="00112D66"/>
    <w:rsid w:val="00112DDC"/>
    <w:rsid w:val="00113F79"/>
    <w:rsid w:val="00114108"/>
    <w:rsid w:val="001145CD"/>
    <w:rsid w:val="00114764"/>
    <w:rsid w:val="00114C69"/>
    <w:rsid w:val="00114E04"/>
    <w:rsid w:val="00115AEF"/>
    <w:rsid w:val="00116080"/>
    <w:rsid w:val="00116250"/>
    <w:rsid w:val="00116445"/>
    <w:rsid w:val="00116DF7"/>
    <w:rsid w:val="00117666"/>
    <w:rsid w:val="00117964"/>
    <w:rsid w:val="00120578"/>
    <w:rsid w:val="00120BBB"/>
    <w:rsid w:val="0012120A"/>
    <w:rsid w:val="00122E67"/>
    <w:rsid w:val="00123086"/>
    <w:rsid w:val="00123389"/>
    <w:rsid w:val="001234A4"/>
    <w:rsid w:val="00123BF7"/>
    <w:rsid w:val="00123E56"/>
    <w:rsid w:val="001243AC"/>
    <w:rsid w:val="00124AA9"/>
    <w:rsid w:val="001253DF"/>
    <w:rsid w:val="00125824"/>
    <w:rsid w:val="00125B3C"/>
    <w:rsid w:val="00125FC0"/>
    <w:rsid w:val="0012618D"/>
    <w:rsid w:val="0012620B"/>
    <w:rsid w:val="001267F8"/>
    <w:rsid w:val="00126870"/>
    <w:rsid w:val="00126A3F"/>
    <w:rsid w:val="00127695"/>
    <w:rsid w:val="00127CB0"/>
    <w:rsid w:val="001300F3"/>
    <w:rsid w:val="00130DD2"/>
    <w:rsid w:val="001317D0"/>
    <w:rsid w:val="00131820"/>
    <w:rsid w:val="00131F11"/>
    <w:rsid w:val="0013293B"/>
    <w:rsid w:val="001329BF"/>
    <w:rsid w:val="00132B1C"/>
    <w:rsid w:val="00132D1F"/>
    <w:rsid w:val="00133347"/>
    <w:rsid w:val="00133362"/>
    <w:rsid w:val="00133696"/>
    <w:rsid w:val="00133EB9"/>
    <w:rsid w:val="0013425F"/>
    <w:rsid w:val="00134806"/>
    <w:rsid w:val="0013512A"/>
    <w:rsid w:val="00135141"/>
    <w:rsid w:val="00135566"/>
    <w:rsid w:val="00135637"/>
    <w:rsid w:val="00135898"/>
    <w:rsid w:val="00135C70"/>
    <w:rsid w:val="00136B9F"/>
    <w:rsid w:val="00136ECA"/>
    <w:rsid w:val="001375DC"/>
    <w:rsid w:val="00137C8F"/>
    <w:rsid w:val="001409DE"/>
    <w:rsid w:val="00140CB7"/>
    <w:rsid w:val="00140E59"/>
    <w:rsid w:val="00140F21"/>
    <w:rsid w:val="001420CF"/>
    <w:rsid w:val="0014221C"/>
    <w:rsid w:val="00142A41"/>
    <w:rsid w:val="00143480"/>
    <w:rsid w:val="00143488"/>
    <w:rsid w:val="00143759"/>
    <w:rsid w:val="001439E6"/>
    <w:rsid w:val="00143B1F"/>
    <w:rsid w:val="00143C8B"/>
    <w:rsid w:val="00143F56"/>
    <w:rsid w:val="001440A5"/>
    <w:rsid w:val="001446B1"/>
    <w:rsid w:val="001448B7"/>
    <w:rsid w:val="001449E7"/>
    <w:rsid w:val="00146015"/>
    <w:rsid w:val="001460BE"/>
    <w:rsid w:val="001462C7"/>
    <w:rsid w:val="0015089F"/>
    <w:rsid w:val="00151161"/>
    <w:rsid w:val="00151719"/>
    <w:rsid w:val="0015192B"/>
    <w:rsid w:val="0015196F"/>
    <w:rsid w:val="0015199A"/>
    <w:rsid w:val="00151C28"/>
    <w:rsid w:val="00151DCD"/>
    <w:rsid w:val="00152797"/>
    <w:rsid w:val="00152BC7"/>
    <w:rsid w:val="00152FE6"/>
    <w:rsid w:val="00153193"/>
    <w:rsid w:val="00153A5B"/>
    <w:rsid w:val="00154183"/>
    <w:rsid w:val="00154797"/>
    <w:rsid w:val="00155D37"/>
    <w:rsid w:val="00155DD7"/>
    <w:rsid w:val="001567CB"/>
    <w:rsid w:val="00156DE4"/>
    <w:rsid w:val="00156FA1"/>
    <w:rsid w:val="0015714C"/>
    <w:rsid w:val="00157609"/>
    <w:rsid w:val="0015782E"/>
    <w:rsid w:val="00157C9C"/>
    <w:rsid w:val="0016089E"/>
    <w:rsid w:val="00160B74"/>
    <w:rsid w:val="00160C9C"/>
    <w:rsid w:val="00161583"/>
    <w:rsid w:val="00162172"/>
    <w:rsid w:val="00162BF8"/>
    <w:rsid w:val="00162C66"/>
    <w:rsid w:val="001639F7"/>
    <w:rsid w:val="00163D7E"/>
    <w:rsid w:val="001645B2"/>
    <w:rsid w:val="00164D63"/>
    <w:rsid w:val="00164FD6"/>
    <w:rsid w:val="001657A1"/>
    <w:rsid w:val="0016586E"/>
    <w:rsid w:val="00165969"/>
    <w:rsid w:val="00165CF7"/>
    <w:rsid w:val="0016677C"/>
    <w:rsid w:val="001668D7"/>
    <w:rsid w:val="00166D41"/>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58E0"/>
    <w:rsid w:val="00176AED"/>
    <w:rsid w:val="00176D70"/>
    <w:rsid w:val="00176FC7"/>
    <w:rsid w:val="001779C0"/>
    <w:rsid w:val="00177C30"/>
    <w:rsid w:val="00177D0B"/>
    <w:rsid w:val="00177F46"/>
    <w:rsid w:val="001804BE"/>
    <w:rsid w:val="00180D70"/>
    <w:rsid w:val="001813BA"/>
    <w:rsid w:val="00181AD5"/>
    <w:rsid w:val="001822D6"/>
    <w:rsid w:val="001824D1"/>
    <w:rsid w:val="00182D6C"/>
    <w:rsid w:val="0018314E"/>
    <w:rsid w:val="001833B8"/>
    <w:rsid w:val="001838A1"/>
    <w:rsid w:val="00184134"/>
    <w:rsid w:val="001841B0"/>
    <w:rsid w:val="001857BA"/>
    <w:rsid w:val="00186574"/>
    <w:rsid w:val="0018686E"/>
    <w:rsid w:val="0018689E"/>
    <w:rsid w:val="00186918"/>
    <w:rsid w:val="00186C05"/>
    <w:rsid w:val="00186DFE"/>
    <w:rsid w:val="00186FED"/>
    <w:rsid w:val="001874A3"/>
    <w:rsid w:val="001878F6"/>
    <w:rsid w:val="001879F5"/>
    <w:rsid w:val="00187B6A"/>
    <w:rsid w:val="0019061A"/>
    <w:rsid w:val="00190C7D"/>
    <w:rsid w:val="00191319"/>
    <w:rsid w:val="001913A3"/>
    <w:rsid w:val="00191B35"/>
    <w:rsid w:val="00192CF8"/>
    <w:rsid w:val="00192F75"/>
    <w:rsid w:val="00192FD9"/>
    <w:rsid w:val="001933B6"/>
    <w:rsid w:val="00193508"/>
    <w:rsid w:val="00193752"/>
    <w:rsid w:val="00193F63"/>
    <w:rsid w:val="001941DD"/>
    <w:rsid w:val="0019457E"/>
    <w:rsid w:val="00194C07"/>
    <w:rsid w:val="00195111"/>
    <w:rsid w:val="001952ED"/>
    <w:rsid w:val="0019570E"/>
    <w:rsid w:val="00195716"/>
    <w:rsid w:val="001961BC"/>
    <w:rsid w:val="00196949"/>
    <w:rsid w:val="0019704A"/>
    <w:rsid w:val="001972E1"/>
    <w:rsid w:val="00197370"/>
    <w:rsid w:val="0019742B"/>
    <w:rsid w:val="0019781D"/>
    <w:rsid w:val="00197BB8"/>
    <w:rsid w:val="001A070B"/>
    <w:rsid w:val="001A080F"/>
    <w:rsid w:val="001A08FF"/>
    <w:rsid w:val="001A094C"/>
    <w:rsid w:val="001A0B4B"/>
    <w:rsid w:val="001A0E55"/>
    <w:rsid w:val="001A183C"/>
    <w:rsid w:val="001A2071"/>
    <w:rsid w:val="001A2EA7"/>
    <w:rsid w:val="001A2EF1"/>
    <w:rsid w:val="001A324F"/>
    <w:rsid w:val="001A41ED"/>
    <w:rsid w:val="001A42B0"/>
    <w:rsid w:val="001A45F5"/>
    <w:rsid w:val="001A45FD"/>
    <w:rsid w:val="001A46EA"/>
    <w:rsid w:val="001A4830"/>
    <w:rsid w:val="001A4FEC"/>
    <w:rsid w:val="001A509E"/>
    <w:rsid w:val="001A52F1"/>
    <w:rsid w:val="001A54D6"/>
    <w:rsid w:val="001A5951"/>
    <w:rsid w:val="001A5C57"/>
    <w:rsid w:val="001A5FAC"/>
    <w:rsid w:val="001A629E"/>
    <w:rsid w:val="001A652B"/>
    <w:rsid w:val="001A73C7"/>
    <w:rsid w:val="001A7B87"/>
    <w:rsid w:val="001B014E"/>
    <w:rsid w:val="001B044D"/>
    <w:rsid w:val="001B0FED"/>
    <w:rsid w:val="001B14C1"/>
    <w:rsid w:val="001B15B6"/>
    <w:rsid w:val="001B1E2E"/>
    <w:rsid w:val="001B32FB"/>
    <w:rsid w:val="001B368D"/>
    <w:rsid w:val="001B3BC3"/>
    <w:rsid w:val="001B3D1F"/>
    <w:rsid w:val="001B4001"/>
    <w:rsid w:val="001B4333"/>
    <w:rsid w:val="001B437A"/>
    <w:rsid w:val="001B4EBA"/>
    <w:rsid w:val="001B4F8C"/>
    <w:rsid w:val="001B5A5B"/>
    <w:rsid w:val="001B659B"/>
    <w:rsid w:val="001B6637"/>
    <w:rsid w:val="001B668C"/>
    <w:rsid w:val="001B7033"/>
    <w:rsid w:val="001B708E"/>
    <w:rsid w:val="001B72DC"/>
    <w:rsid w:val="001C0D1E"/>
    <w:rsid w:val="001C1240"/>
    <w:rsid w:val="001C1BB3"/>
    <w:rsid w:val="001C20BC"/>
    <w:rsid w:val="001C23E8"/>
    <w:rsid w:val="001C34DC"/>
    <w:rsid w:val="001C3507"/>
    <w:rsid w:val="001C37A9"/>
    <w:rsid w:val="001C389D"/>
    <w:rsid w:val="001C3932"/>
    <w:rsid w:val="001C454A"/>
    <w:rsid w:val="001C4764"/>
    <w:rsid w:val="001C4B3F"/>
    <w:rsid w:val="001C5235"/>
    <w:rsid w:val="001C5661"/>
    <w:rsid w:val="001C5F0C"/>
    <w:rsid w:val="001C614F"/>
    <w:rsid w:val="001C650E"/>
    <w:rsid w:val="001C6572"/>
    <w:rsid w:val="001C66BA"/>
    <w:rsid w:val="001C67D0"/>
    <w:rsid w:val="001C7A02"/>
    <w:rsid w:val="001D0466"/>
    <w:rsid w:val="001D107D"/>
    <w:rsid w:val="001D1226"/>
    <w:rsid w:val="001D1A47"/>
    <w:rsid w:val="001D1B5B"/>
    <w:rsid w:val="001D1BDA"/>
    <w:rsid w:val="001D1BFE"/>
    <w:rsid w:val="001D1C24"/>
    <w:rsid w:val="001D1F10"/>
    <w:rsid w:val="001D200C"/>
    <w:rsid w:val="001D2337"/>
    <w:rsid w:val="001D272D"/>
    <w:rsid w:val="001D2A3D"/>
    <w:rsid w:val="001D2D1D"/>
    <w:rsid w:val="001D330C"/>
    <w:rsid w:val="001D3743"/>
    <w:rsid w:val="001D392E"/>
    <w:rsid w:val="001D4230"/>
    <w:rsid w:val="001D4717"/>
    <w:rsid w:val="001D4AC5"/>
    <w:rsid w:val="001D4C3D"/>
    <w:rsid w:val="001D4F42"/>
    <w:rsid w:val="001D509A"/>
    <w:rsid w:val="001D5249"/>
    <w:rsid w:val="001D53AF"/>
    <w:rsid w:val="001D54EC"/>
    <w:rsid w:val="001D5CC3"/>
    <w:rsid w:val="001D6045"/>
    <w:rsid w:val="001D66ED"/>
    <w:rsid w:val="001D6DE8"/>
    <w:rsid w:val="001D784F"/>
    <w:rsid w:val="001D79A6"/>
    <w:rsid w:val="001D7D1D"/>
    <w:rsid w:val="001E028D"/>
    <w:rsid w:val="001E0399"/>
    <w:rsid w:val="001E0870"/>
    <w:rsid w:val="001E0C9B"/>
    <w:rsid w:val="001E112C"/>
    <w:rsid w:val="001E15C2"/>
    <w:rsid w:val="001E19B1"/>
    <w:rsid w:val="001E19CB"/>
    <w:rsid w:val="001E1E0F"/>
    <w:rsid w:val="001E2050"/>
    <w:rsid w:val="001E290C"/>
    <w:rsid w:val="001E2910"/>
    <w:rsid w:val="001E2FDC"/>
    <w:rsid w:val="001E3425"/>
    <w:rsid w:val="001E36E8"/>
    <w:rsid w:val="001E3816"/>
    <w:rsid w:val="001E399C"/>
    <w:rsid w:val="001E3ABE"/>
    <w:rsid w:val="001E3B64"/>
    <w:rsid w:val="001E4374"/>
    <w:rsid w:val="001E47FE"/>
    <w:rsid w:val="001E4987"/>
    <w:rsid w:val="001E4F09"/>
    <w:rsid w:val="001E5665"/>
    <w:rsid w:val="001E5AF5"/>
    <w:rsid w:val="001E5C09"/>
    <w:rsid w:val="001E5D78"/>
    <w:rsid w:val="001E6B17"/>
    <w:rsid w:val="001E6D61"/>
    <w:rsid w:val="001E6F67"/>
    <w:rsid w:val="001E71A9"/>
    <w:rsid w:val="001E74A4"/>
    <w:rsid w:val="001F00E3"/>
    <w:rsid w:val="001F01A5"/>
    <w:rsid w:val="001F09BA"/>
    <w:rsid w:val="001F0A1B"/>
    <w:rsid w:val="001F0DFB"/>
    <w:rsid w:val="001F1068"/>
    <w:rsid w:val="001F1433"/>
    <w:rsid w:val="001F15EE"/>
    <w:rsid w:val="001F18EE"/>
    <w:rsid w:val="001F1A07"/>
    <w:rsid w:val="001F1C35"/>
    <w:rsid w:val="001F1E6B"/>
    <w:rsid w:val="001F2087"/>
    <w:rsid w:val="001F2343"/>
    <w:rsid w:val="001F236E"/>
    <w:rsid w:val="001F23FF"/>
    <w:rsid w:val="001F266C"/>
    <w:rsid w:val="001F27B2"/>
    <w:rsid w:val="001F2AAA"/>
    <w:rsid w:val="001F30BA"/>
    <w:rsid w:val="001F32E5"/>
    <w:rsid w:val="001F333F"/>
    <w:rsid w:val="001F341A"/>
    <w:rsid w:val="001F35D7"/>
    <w:rsid w:val="001F3909"/>
    <w:rsid w:val="001F39C3"/>
    <w:rsid w:val="001F5512"/>
    <w:rsid w:val="001F5890"/>
    <w:rsid w:val="001F5C92"/>
    <w:rsid w:val="001F5D72"/>
    <w:rsid w:val="001F60C9"/>
    <w:rsid w:val="001F626C"/>
    <w:rsid w:val="001F65E5"/>
    <w:rsid w:val="001F6855"/>
    <w:rsid w:val="001F6F34"/>
    <w:rsid w:val="001F71E4"/>
    <w:rsid w:val="001F7227"/>
    <w:rsid w:val="001F79FA"/>
    <w:rsid w:val="001F7C4D"/>
    <w:rsid w:val="002000EB"/>
    <w:rsid w:val="002002DB"/>
    <w:rsid w:val="002004D3"/>
    <w:rsid w:val="002006E3"/>
    <w:rsid w:val="002009F4"/>
    <w:rsid w:val="0020101C"/>
    <w:rsid w:val="00201225"/>
    <w:rsid w:val="0020143E"/>
    <w:rsid w:val="002014CD"/>
    <w:rsid w:val="00201B21"/>
    <w:rsid w:val="00201FCC"/>
    <w:rsid w:val="002024BA"/>
    <w:rsid w:val="00202596"/>
    <w:rsid w:val="00202E61"/>
    <w:rsid w:val="002031C9"/>
    <w:rsid w:val="00203326"/>
    <w:rsid w:val="00203A2E"/>
    <w:rsid w:val="0020442C"/>
    <w:rsid w:val="00204787"/>
    <w:rsid w:val="00204FCB"/>
    <w:rsid w:val="00205B22"/>
    <w:rsid w:val="002060B6"/>
    <w:rsid w:val="002066BB"/>
    <w:rsid w:val="00206FAC"/>
    <w:rsid w:val="002071CE"/>
    <w:rsid w:val="002072F3"/>
    <w:rsid w:val="00207BFE"/>
    <w:rsid w:val="00207D80"/>
    <w:rsid w:val="002101B4"/>
    <w:rsid w:val="00210250"/>
    <w:rsid w:val="0021039E"/>
    <w:rsid w:val="00210AB3"/>
    <w:rsid w:val="00211125"/>
    <w:rsid w:val="00211345"/>
    <w:rsid w:val="002113BC"/>
    <w:rsid w:val="00211927"/>
    <w:rsid w:val="00211C7B"/>
    <w:rsid w:val="002122E4"/>
    <w:rsid w:val="00212630"/>
    <w:rsid w:val="00212F58"/>
    <w:rsid w:val="00213080"/>
    <w:rsid w:val="002145A8"/>
    <w:rsid w:val="0021494A"/>
    <w:rsid w:val="00214EFF"/>
    <w:rsid w:val="002151E7"/>
    <w:rsid w:val="00215819"/>
    <w:rsid w:val="00215964"/>
    <w:rsid w:val="00215988"/>
    <w:rsid w:val="00215BDE"/>
    <w:rsid w:val="00216328"/>
    <w:rsid w:val="00216342"/>
    <w:rsid w:val="0021676B"/>
    <w:rsid w:val="00216AE8"/>
    <w:rsid w:val="00216D56"/>
    <w:rsid w:val="0021704C"/>
    <w:rsid w:val="002171D6"/>
    <w:rsid w:val="00217F0A"/>
    <w:rsid w:val="00217F22"/>
    <w:rsid w:val="00220500"/>
    <w:rsid w:val="002205AB"/>
    <w:rsid w:val="002205FB"/>
    <w:rsid w:val="00220707"/>
    <w:rsid w:val="002209D7"/>
    <w:rsid w:val="00220BCF"/>
    <w:rsid w:val="00220BF6"/>
    <w:rsid w:val="00220C47"/>
    <w:rsid w:val="00221594"/>
    <w:rsid w:val="002219F0"/>
    <w:rsid w:val="00222383"/>
    <w:rsid w:val="00222A2E"/>
    <w:rsid w:val="00222AC9"/>
    <w:rsid w:val="00222AD6"/>
    <w:rsid w:val="00223B92"/>
    <w:rsid w:val="00223E02"/>
    <w:rsid w:val="0022403E"/>
    <w:rsid w:val="00224309"/>
    <w:rsid w:val="0022434E"/>
    <w:rsid w:val="002245D6"/>
    <w:rsid w:val="002246B0"/>
    <w:rsid w:val="00224853"/>
    <w:rsid w:val="0022506C"/>
    <w:rsid w:val="002250FB"/>
    <w:rsid w:val="0022555F"/>
    <w:rsid w:val="0022571C"/>
    <w:rsid w:val="0022572A"/>
    <w:rsid w:val="00225CA5"/>
    <w:rsid w:val="00225E3F"/>
    <w:rsid w:val="00226E14"/>
    <w:rsid w:val="002275D2"/>
    <w:rsid w:val="00227784"/>
    <w:rsid w:val="00230493"/>
    <w:rsid w:val="00230724"/>
    <w:rsid w:val="0023073C"/>
    <w:rsid w:val="00230A0B"/>
    <w:rsid w:val="00231D60"/>
    <w:rsid w:val="002321D9"/>
    <w:rsid w:val="00232745"/>
    <w:rsid w:val="0023276E"/>
    <w:rsid w:val="00232806"/>
    <w:rsid w:val="00232C50"/>
    <w:rsid w:val="0023315F"/>
    <w:rsid w:val="002333B3"/>
    <w:rsid w:val="00235795"/>
    <w:rsid w:val="002357ED"/>
    <w:rsid w:val="00236FEA"/>
    <w:rsid w:val="002371C5"/>
    <w:rsid w:val="00237506"/>
    <w:rsid w:val="00237AE8"/>
    <w:rsid w:val="0024014F"/>
    <w:rsid w:val="002409C7"/>
    <w:rsid w:val="00240F78"/>
    <w:rsid w:val="0024120C"/>
    <w:rsid w:val="002415BD"/>
    <w:rsid w:val="00241962"/>
    <w:rsid w:val="00241C6C"/>
    <w:rsid w:val="00241EC6"/>
    <w:rsid w:val="00242B63"/>
    <w:rsid w:val="00242DE5"/>
    <w:rsid w:val="00243513"/>
    <w:rsid w:val="00243911"/>
    <w:rsid w:val="00243F07"/>
    <w:rsid w:val="0024494D"/>
    <w:rsid w:val="00244C32"/>
    <w:rsid w:val="00244DA2"/>
    <w:rsid w:val="00244DB9"/>
    <w:rsid w:val="00245268"/>
    <w:rsid w:val="002454B7"/>
    <w:rsid w:val="002454C2"/>
    <w:rsid w:val="00245814"/>
    <w:rsid w:val="002458BE"/>
    <w:rsid w:val="00245CCE"/>
    <w:rsid w:val="002461DF"/>
    <w:rsid w:val="00246595"/>
    <w:rsid w:val="00246BED"/>
    <w:rsid w:val="00246CE1"/>
    <w:rsid w:val="00247436"/>
    <w:rsid w:val="00247C8C"/>
    <w:rsid w:val="00247D96"/>
    <w:rsid w:val="00250986"/>
    <w:rsid w:val="002512DC"/>
    <w:rsid w:val="00251632"/>
    <w:rsid w:val="002516D7"/>
    <w:rsid w:val="00252126"/>
    <w:rsid w:val="002531B4"/>
    <w:rsid w:val="00253620"/>
    <w:rsid w:val="00253C2B"/>
    <w:rsid w:val="00253D35"/>
    <w:rsid w:val="002542C8"/>
    <w:rsid w:val="0025430D"/>
    <w:rsid w:val="00254398"/>
    <w:rsid w:val="00254A34"/>
    <w:rsid w:val="00254B63"/>
    <w:rsid w:val="00254B95"/>
    <w:rsid w:val="00255146"/>
    <w:rsid w:val="00255226"/>
    <w:rsid w:val="00255B5C"/>
    <w:rsid w:val="0025618A"/>
    <w:rsid w:val="00256628"/>
    <w:rsid w:val="00257450"/>
    <w:rsid w:val="002574CB"/>
    <w:rsid w:val="00257571"/>
    <w:rsid w:val="002575D7"/>
    <w:rsid w:val="002575EB"/>
    <w:rsid w:val="002575ED"/>
    <w:rsid w:val="00257C1E"/>
    <w:rsid w:val="00257CBE"/>
    <w:rsid w:val="00257F80"/>
    <w:rsid w:val="00260116"/>
    <w:rsid w:val="0026012E"/>
    <w:rsid w:val="00260420"/>
    <w:rsid w:val="00260424"/>
    <w:rsid w:val="00260AEE"/>
    <w:rsid w:val="00260CB9"/>
    <w:rsid w:val="00261071"/>
    <w:rsid w:val="00261494"/>
    <w:rsid w:val="00261D36"/>
    <w:rsid w:val="0026220D"/>
    <w:rsid w:val="002622E6"/>
    <w:rsid w:val="00262996"/>
    <w:rsid w:val="002629DD"/>
    <w:rsid w:val="00262B41"/>
    <w:rsid w:val="00262E3A"/>
    <w:rsid w:val="0026385D"/>
    <w:rsid w:val="00264840"/>
    <w:rsid w:val="00264DBA"/>
    <w:rsid w:val="00265611"/>
    <w:rsid w:val="00265651"/>
    <w:rsid w:val="002659FE"/>
    <w:rsid w:val="0026615E"/>
    <w:rsid w:val="00266408"/>
    <w:rsid w:val="002668F6"/>
    <w:rsid w:val="00266937"/>
    <w:rsid w:val="00266CA1"/>
    <w:rsid w:val="00266D04"/>
    <w:rsid w:val="00266EF6"/>
    <w:rsid w:val="002679B8"/>
    <w:rsid w:val="00267B88"/>
    <w:rsid w:val="002701AF"/>
    <w:rsid w:val="00270491"/>
    <w:rsid w:val="002706AE"/>
    <w:rsid w:val="002706D2"/>
    <w:rsid w:val="002707BC"/>
    <w:rsid w:val="0027120C"/>
    <w:rsid w:val="00271981"/>
    <w:rsid w:val="00271CA1"/>
    <w:rsid w:val="002721CB"/>
    <w:rsid w:val="00272254"/>
    <w:rsid w:val="00273434"/>
    <w:rsid w:val="00273755"/>
    <w:rsid w:val="00273980"/>
    <w:rsid w:val="00273E3E"/>
    <w:rsid w:val="00273EBD"/>
    <w:rsid w:val="0027421E"/>
    <w:rsid w:val="002743C3"/>
    <w:rsid w:val="002749A5"/>
    <w:rsid w:val="00274AFD"/>
    <w:rsid w:val="00274F83"/>
    <w:rsid w:val="00275131"/>
    <w:rsid w:val="0027520E"/>
    <w:rsid w:val="00275343"/>
    <w:rsid w:val="00275409"/>
    <w:rsid w:val="002758C5"/>
    <w:rsid w:val="00275B69"/>
    <w:rsid w:val="00276121"/>
    <w:rsid w:val="0027699C"/>
    <w:rsid w:val="00276A44"/>
    <w:rsid w:val="00276B9B"/>
    <w:rsid w:val="00277964"/>
    <w:rsid w:val="00277990"/>
    <w:rsid w:val="00277BD6"/>
    <w:rsid w:val="00277DDF"/>
    <w:rsid w:val="00280251"/>
    <w:rsid w:val="00280B47"/>
    <w:rsid w:val="00280EFC"/>
    <w:rsid w:val="0028161C"/>
    <w:rsid w:val="002816B9"/>
    <w:rsid w:val="002818B7"/>
    <w:rsid w:val="002818CC"/>
    <w:rsid w:val="0028277B"/>
    <w:rsid w:val="00282812"/>
    <w:rsid w:val="00282F64"/>
    <w:rsid w:val="00283662"/>
    <w:rsid w:val="00283C23"/>
    <w:rsid w:val="00284033"/>
    <w:rsid w:val="002842B5"/>
    <w:rsid w:val="002847C3"/>
    <w:rsid w:val="00285573"/>
    <w:rsid w:val="00286207"/>
    <w:rsid w:val="00286371"/>
    <w:rsid w:val="002863D5"/>
    <w:rsid w:val="00286658"/>
    <w:rsid w:val="0028694F"/>
    <w:rsid w:val="00286A81"/>
    <w:rsid w:val="00286ED4"/>
    <w:rsid w:val="00286F8B"/>
    <w:rsid w:val="002903F3"/>
    <w:rsid w:val="002907B0"/>
    <w:rsid w:val="0029089D"/>
    <w:rsid w:val="00290E09"/>
    <w:rsid w:val="00290FF5"/>
    <w:rsid w:val="00291169"/>
    <w:rsid w:val="002913B8"/>
    <w:rsid w:val="002913F5"/>
    <w:rsid w:val="002915B7"/>
    <w:rsid w:val="002917B5"/>
    <w:rsid w:val="00291D49"/>
    <w:rsid w:val="00291E51"/>
    <w:rsid w:val="002921BA"/>
    <w:rsid w:val="002924A5"/>
    <w:rsid w:val="00292545"/>
    <w:rsid w:val="00292605"/>
    <w:rsid w:val="002928F7"/>
    <w:rsid w:val="00292D6B"/>
    <w:rsid w:val="00292D84"/>
    <w:rsid w:val="00293DD7"/>
    <w:rsid w:val="002941B6"/>
    <w:rsid w:val="00294292"/>
    <w:rsid w:val="002947C2"/>
    <w:rsid w:val="002948F7"/>
    <w:rsid w:val="00294EA7"/>
    <w:rsid w:val="00294F18"/>
    <w:rsid w:val="00295818"/>
    <w:rsid w:val="00295A82"/>
    <w:rsid w:val="00295B7A"/>
    <w:rsid w:val="00295E28"/>
    <w:rsid w:val="0029621D"/>
    <w:rsid w:val="0029657D"/>
    <w:rsid w:val="00296B04"/>
    <w:rsid w:val="00296CC1"/>
    <w:rsid w:val="00296E6B"/>
    <w:rsid w:val="00297451"/>
    <w:rsid w:val="00297DE0"/>
    <w:rsid w:val="00297E90"/>
    <w:rsid w:val="002A0033"/>
    <w:rsid w:val="002A015E"/>
    <w:rsid w:val="002A0570"/>
    <w:rsid w:val="002A2166"/>
    <w:rsid w:val="002A23C5"/>
    <w:rsid w:val="002A24BE"/>
    <w:rsid w:val="002A2973"/>
    <w:rsid w:val="002A2993"/>
    <w:rsid w:val="002A29D7"/>
    <w:rsid w:val="002A2B82"/>
    <w:rsid w:val="002A2C37"/>
    <w:rsid w:val="002A31E8"/>
    <w:rsid w:val="002A3BD8"/>
    <w:rsid w:val="002A3E86"/>
    <w:rsid w:val="002A40BD"/>
    <w:rsid w:val="002A4133"/>
    <w:rsid w:val="002A4B2B"/>
    <w:rsid w:val="002A4C30"/>
    <w:rsid w:val="002A4D1E"/>
    <w:rsid w:val="002A60DC"/>
    <w:rsid w:val="002A614B"/>
    <w:rsid w:val="002A6857"/>
    <w:rsid w:val="002A6A39"/>
    <w:rsid w:val="002A6AA0"/>
    <w:rsid w:val="002A6D3F"/>
    <w:rsid w:val="002A6F4A"/>
    <w:rsid w:val="002A7436"/>
    <w:rsid w:val="002A75E3"/>
    <w:rsid w:val="002A76F8"/>
    <w:rsid w:val="002A7870"/>
    <w:rsid w:val="002A7B4F"/>
    <w:rsid w:val="002B0968"/>
    <w:rsid w:val="002B1F8F"/>
    <w:rsid w:val="002B1FF1"/>
    <w:rsid w:val="002B1FF9"/>
    <w:rsid w:val="002B2455"/>
    <w:rsid w:val="002B2516"/>
    <w:rsid w:val="002B280E"/>
    <w:rsid w:val="002B2E25"/>
    <w:rsid w:val="002B35B2"/>
    <w:rsid w:val="002B3F82"/>
    <w:rsid w:val="002B45AA"/>
    <w:rsid w:val="002B4B90"/>
    <w:rsid w:val="002B4E19"/>
    <w:rsid w:val="002B51E3"/>
    <w:rsid w:val="002B5B27"/>
    <w:rsid w:val="002B6135"/>
    <w:rsid w:val="002B6BCD"/>
    <w:rsid w:val="002B6C05"/>
    <w:rsid w:val="002B6DFD"/>
    <w:rsid w:val="002B6FAF"/>
    <w:rsid w:val="002B768E"/>
    <w:rsid w:val="002B7B57"/>
    <w:rsid w:val="002B7C0E"/>
    <w:rsid w:val="002B7EC6"/>
    <w:rsid w:val="002C01E3"/>
    <w:rsid w:val="002C046B"/>
    <w:rsid w:val="002C0617"/>
    <w:rsid w:val="002C061F"/>
    <w:rsid w:val="002C0FBE"/>
    <w:rsid w:val="002C3755"/>
    <w:rsid w:val="002C3D43"/>
    <w:rsid w:val="002C43AB"/>
    <w:rsid w:val="002C443E"/>
    <w:rsid w:val="002C497E"/>
    <w:rsid w:val="002C4E2B"/>
    <w:rsid w:val="002C50C6"/>
    <w:rsid w:val="002C53DC"/>
    <w:rsid w:val="002C56D8"/>
    <w:rsid w:val="002C57C8"/>
    <w:rsid w:val="002C58DA"/>
    <w:rsid w:val="002C629E"/>
    <w:rsid w:val="002C6460"/>
    <w:rsid w:val="002C6938"/>
    <w:rsid w:val="002C6AC2"/>
    <w:rsid w:val="002C6E09"/>
    <w:rsid w:val="002C6E7C"/>
    <w:rsid w:val="002C6EC6"/>
    <w:rsid w:val="002C73C7"/>
    <w:rsid w:val="002C78FB"/>
    <w:rsid w:val="002D071A"/>
    <w:rsid w:val="002D0766"/>
    <w:rsid w:val="002D0E84"/>
    <w:rsid w:val="002D2063"/>
    <w:rsid w:val="002D2240"/>
    <w:rsid w:val="002D292B"/>
    <w:rsid w:val="002D39A1"/>
    <w:rsid w:val="002D4B4A"/>
    <w:rsid w:val="002D4C48"/>
    <w:rsid w:val="002D585D"/>
    <w:rsid w:val="002D586C"/>
    <w:rsid w:val="002D5DA5"/>
    <w:rsid w:val="002D5E3C"/>
    <w:rsid w:val="002D63B7"/>
    <w:rsid w:val="002D65C7"/>
    <w:rsid w:val="002D6BDE"/>
    <w:rsid w:val="002D748F"/>
    <w:rsid w:val="002D7570"/>
    <w:rsid w:val="002D7685"/>
    <w:rsid w:val="002D7A36"/>
    <w:rsid w:val="002D7EE5"/>
    <w:rsid w:val="002E0753"/>
    <w:rsid w:val="002E092D"/>
    <w:rsid w:val="002E1055"/>
    <w:rsid w:val="002E15B1"/>
    <w:rsid w:val="002E17D8"/>
    <w:rsid w:val="002E1C9B"/>
    <w:rsid w:val="002E2615"/>
    <w:rsid w:val="002E2C96"/>
    <w:rsid w:val="002E2D38"/>
    <w:rsid w:val="002E31AE"/>
    <w:rsid w:val="002E3C54"/>
    <w:rsid w:val="002E4797"/>
    <w:rsid w:val="002E49E9"/>
    <w:rsid w:val="002E518E"/>
    <w:rsid w:val="002E5682"/>
    <w:rsid w:val="002E5749"/>
    <w:rsid w:val="002E59BF"/>
    <w:rsid w:val="002E712E"/>
    <w:rsid w:val="002E719D"/>
    <w:rsid w:val="002E766C"/>
    <w:rsid w:val="002E7D9C"/>
    <w:rsid w:val="002E7FAD"/>
    <w:rsid w:val="002F01DA"/>
    <w:rsid w:val="002F0579"/>
    <w:rsid w:val="002F0BAA"/>
    <w:rsid w:val="002F11FE"/>
    <w:rsid w:val="002F269A"/>
    <w:rsid w:val="002F279F"/>
    <w:rsid w:val="002F283F"/>
    <w:rsid w:val="002F2D3B"/>
    <w:rsid w:val="002F2DF1"/>
    <w:rsid w:val="002F32C4"/>
    <w:rsid w:val="002F389A"/>
    <w:rsid w:val="002F3AF3"/>
    <w:rsid w:val="002F3CB3"/>
    <w:rsid w:val="002F3CCA"/>
    <w:rsid w:val="002F3DC9"/>
    <w:rsid w:val="002F40B4"/>
    <w:rsid w:val="002F41AD"/>
    <w:rsid w:val="002F43FB"/>
    <w:rsid w:val="002F5527"/>
    <w:rsid w:val="002F5672"/>
    <w:rsid w:val="002F6321"/>
    <w:rsid w:val="002F64DA"/>
    <w:rsid w:val="002F6B99"/>
    <w:rsid w:val="002F6F3F"/>
    <w:rsid w:val="002F7041"/>
    <w:rsid w:val="002F7307"/>
    <w:rsid w:val="002F744E"/>
    <w:rsid w:val="002F78F6"/>
    <w:rsid w:val="002F7952"/>
    <w:rsid w:val="002F7FD1"/>
    <w:rsid w:val="003002D0"/>
    <w:rsid w:val="00300841"/>
    <w:rsid w:val="00300ACD"/>
    <w:rsid w:val="00300FBA"/>
    <w:rsid w:val="0030299D"/>
    <w:rsid w:val="00302C21"/>
    <w:rsid w:val="00302FC2"/>
    <w:rsid w:val="003032EC"/>
    <w:rsid w:val="003033BE"/>
    <w:rsid w:val="00303418"/>
    <w:rsid w:val="00303D7A"/>
    <w:rsid w:val="00303E78"/>
    <w:rsid w:val="00304319"/>
    <w:rsid w:val="003044DD"/>
    <w:rsid w:val="00304C4C"/>
    <w:rsid w:val="00304F87"/>
    <w:rsid w:val="0030560A"/>
    <w:rsid w:val="00305657"/>
    <w:rsid w:val="0030598F"/>
    <w:rsid w:val="00305DA5"/>
    <w:rsid w:val="00305FBC"/>
    <w:rsid w:val="00306786"/>
    <w:rsid w:val="00306A71"/>
    <w:rsid w:val="0030718D"/>
    <w:rsid w:val="0030744C"/>
    <w:rsid w:val="00307585"/>
    <w:rsid w:val="00307748"/>
    <w:rsid w:val="00307A7E"/>
    <w:rsid w:val="00307DAC"/>
    <w:rsid w:val="0031068B"/>
    <w:rsid w:val="00310844"/>
    <w:rsid w:val="00310A1E"/>
    <w:rsid w:val="00310E19"/>
    <w:rsid w:val="00311150"/>
    <w:rsid w:val="00311578"/>
    <w:rsid w:val="00311734"/>
    <w:rsid w:val="00311C67"/>
    <w:rsid w:val="00311E29"/>
    <w:rsid w:val="003121BD"/>
    <w:rsid w:val="00312591"/>
    <w:rsid w:val="003126F6"/>
    <w:rsid w:val="0031371D"/>
    <w:rsid w:val="00313F42"/>
    <w:rsid w:val="00314480"/>
    <w:rsid w:val="00314726"/>
    <w:rsid w:val="00314DE5"/>
    <w:rsid w:val="00315272"/>
    <w:rsid w:val="00315554"/>
    <w:rsid w:val="003157D9"/>
    <w:rsid w:val="003157EA"/>
    <w:rsid w:val="00315821"/>
    <w:rsid w:val="003159F3"/>
    <w:rsid w:val="0031615A"/>
    <w:rsid w:val="003164E5"/>
    <w:rsid w:val="00316E2C"/>
    <w:rsid w:val="003170E8"/>
    <w:rsid w:val="003175C8"/>
    <w:rsid w:val="003176E4"/>
    <w:rsid w:val="00317C77"/>
    <w:rsid w:val="00317D5B"/>
    <w:rsid w:val="00320567"/>
    <w:rsid w:val="0032059F"/>
    <w:rsid w:val="00320B8D"/>
    <w:rsid w:val="00320D8F"/>
    <w:rsid w:val="00321705"/>
    <w:rsid w:val="003219DB"/>
    <w:rsid w:val="00321B37"/>
    <w:rsid w:val="00321D51"/>
    <w:rsid w:val="00322018"/>
    <w:rsid w:val="0032201F"/>
    <w:rsid w:val="003226DF"/>
    <w:rsid w:val="00322E09"/>
    <w:rsid w:val="003235FD"/>
    <w:rsid w:val="0032373F"/>
    <w:rsid w:val="00323B07"/>
    <w:rsid w:val="0032407F"/>
    <w:rsid w:val="0032413B"/>
    <w:rsid w:val="00324339"/>
    <w:rsid w:val="00324B15"/>
    <w:rsid w:val="00324C8F"/>
    <w:rsid w:val="00324EF3"/>
    <w:rsid w:val="003250DA"/>
    <w:rsid w:val="0032538B"/>
    <w:rsid w:val="00325616"/>
    <w:rsid w:val="00325FB1"/>
    <w:rsid w:val="003262D8"/>
    <w:rsid w:val="00326780"/>
    <w:rsid w:val="0032716F"/>
    <w:rsid w:val="00330A22"/>
    <w:rsid w:val="00330DBA"/>
    <w:rsid w:val="00331251"/>
    <w:rsid w:val="0033133D"/>
    <w:rsid w:val="00331B0D"/>
    <w:rsid w:val="00331F60"/>
    <w:rsid w:val="00332A3B"/>
    <w:rsid w:val="00332E63"/>
    <w:rsid w:val="0033353B"/>
    <w:rsid w:val="0033380C"/>
    <w:rsid w:val="003340DC"/>
    <w:rsid w:val="003343B0"/>
    <w:rsid w:val="003348A3"/>
    <w:rsid w:val="00334969"/>
    <w:rsid w:val="0033529C"/>
    <w:rsid w:val="003352F0"/>
    <w:rsid w:val="00335F81"/>
    <w:rsid w:val="0033686C"/>
    <w:rsid w:val="0033793F"/>
    <w:rsid w:val="0034016A"/>
    <w:rsid w:val="0034026F"/>
    <w:rsid w:val="00340279"/>
    <w:rsid w:val="00340B11"/>
    <w:rsid w:val="00340B71"/>
    <w:rsid w:val="00340EBF"/>
    <w:rsid w:val="00341294"/>
    <w:rsid w:val="00341ADA"/>
    <w:rsid w:val="00342F84"/>
    <w:rsid w:val="00343334"/>
    <w:rsid w:val="003435B3"/>
    <w:rsid w:val="003438DD"/>
    <w:rsid w:val="00343FBA"/>
    <w:rsid w:val="003442B0"/>
    <w:rsid w:val="00344673"/>
    <w:rsid w:val="003446BA"/>
    <w:rsid w:val="00344C38"/>
    <w:rsid w:val="00345721"/>
    <w:rsid w:val="003459F8"/>
    <w:rsid w:val="00345BD2"/>
    <w:rsid w:val="00345E5B"/>
    <w:rsid w:val="00346104"/>
    <w:rsid w:val="0034618E"/>
    <w:rsid w:val="003465C1"/>
    <w:rsid w:val="00347423"/>
    <w:rsid w:val="003475CD"/>
    <w:rsid w:val="00347617"/>
    <w:rsid w:val="00347818"/>
    <w:rsid w:val="00347E33"/>
    <w:rsid w:val="00347F38"/>
    <w:rsid w:val="00350B8D"/>
    <w:rsid w:val="00350E7C"/>
    <w:rsid w:val="00350F2A"/>
    <w:rsid w:val="003511E2"/>
    <w:rsid w:val="00351204"/>
    <w:rsid w:val="003518CF"/>
    <w:rsid w:val="003519EF"/>
    <w:rsid w:val="00351B45"/>
    <w:rsid w:val="00352441"/>
    <w:rsid w:val="0035262B"/>
    <w:rsid w:val="003527B2"/>
    <w:rsid w:val="003529B8"/>
    <w:rsid w:val="00352EED"/>
    <w:rsid w:val="00353C5C"/>
    <w:rsid w:val="0035466A"/>
    <w:rsid w:val="003548BE"/>
    <w:rsid w:val="00354C7F"/>
    <w:rsid w:val="00354D5B"/>
    <w:rsid w:val="00354FF1"/>
    <w:rsid w:val="00355045"/>
    <w:rsid w:val="0035574C"/>
    <w:rsid w:val="0035625A"/>
    <w:rsid w:val="003566FF"/>
    <w:rsid w:val="0035677F"/>
    <w:rsid w:val="00356AE9"/>
    <w:rsid w:val="00356E94"/>
    <w:rsid w:val="0035756C"/>
    <w:rsid w:val="003579B0"/>
    <w:rsid w:val="00357B4E"/>
    <w:rsid w:val="00357E54"/>
    <w:rsid w:val="0036082C"/>
    <w:rsid w:val="00360CF3"/>
    <w:rsid w:val="0036102D"/>
    <w:rsid w:val="003610D3"/>
    <w:rsid w:val="00361545"/>
    <w:rsid w:val="003624A1"/>
    <w:rsid w:val="0036293E"/>
    <w:rsid w:val="00362AC0"/>
    <w:rsid w:val="00362D28"/>
    <w:rsid w:val="00363428"/>
    <w:rsid w:val="00363852"/>
    <w:rsid w:val="00363A78"/>
    <w:rsid w:val="00364303"/>
    <w:rsid w:val="00364D7D"/>
    <w:rsid w:val="00365743"/>
    <w:rsid w:val="00365767"/>
    <w:rsid w:val="0036673D"/>
    <w:rsid w:val="00366A3F"/>
    <w:rsid w:val="00366A81"/>
    <w:rsid w:val="00366B73"/>
    <w:rsid w:val="00366B97"/>
    <w:rsid w:val="00366C67"/>
    <w:rsid w:val="00366F1E"/>
    <w:rsid w:val="00366F33"/>
    <w:rsid w:val="003674B3"/>
    <w:rsid w:val="00367706"/>
    <w:rsid w:val="00367B59"/>
    <w:rsid w:val="00367D19"/>
    <w:rsid w:val="00370158"/>
    <w:rsid w:val="00370245"/>
    <w:rsid w:val="003707AF"/>
    <w:rsid w:val="00370C63"/>
    <w:rsid w:val="00371627"/>
    <w:rsid w:val="00372830"/>
    <w:rsid w:val="00372B33"/>
    <w:rsid w:val="00372C70"/>
    <w:rsid w:val="00372F6D"/>
    <w:rsid w:val="003735E2"/>
    <w:rsid w:val="003736B5"/>
    <w:rsid w:val="0037387D"/>
    <w:rsid w:val="00373BE6"/>
    <w:rsid w:val="00373EA6"/>
    <w:rsid w:val="00374808"/>
    <w:rsid w:val="00374A4E"/>
    <w:rsid w:val="00374B29"/>
    <w:rsid w:val="00374E35"/>
    <w:rsid w:val="00375734"/>
    <w:rsid w:val="00375943"/>
    <w:rsid w:val="0037613D"/>
    <w:rsid w:val="003761B0"/>
    <w:rsid w:val="003765D2"/>
    <w:rsid w:val="00376966"/>
    <w:rsid w:val="00376975"/>
    <w:rsid w:val="00376ED2"/>
    <w:rsid w:val="003778C9"/>
    <w:rsid w:val="0038060E"/>
    <w:rsid w:val="003806B5"/>
    <w:rsid w:val="003808F7"/>
    <w:rsid w:val="00381934"/>
    <w:rsid w:val="00381A7A"/>
    <w:rsid w:val="00381B6F"/>
    <w:rsid w:val="00381C2F"/>
    <w:rsid w:val="00381E35"/>
    <w:rsid w:val="00382108"/>
    <w:rsid w:val="00382335"/>
    <w:rsid w:val="00382D5F"/>
    <w:rsid w:val="003830F1"/>
    <w:rsid w:val="00383502"/>
    <w:rsid w:val="003839D2"/>
    <w:rsid w:val="00384028"/>
    <w:rsid w:val="003850A9"/>
    <w:rsid w:val="00385B45"/>
    <w:rsid w:val="00385B8D"/>
    <w:rsid w:val="00385E30"/>
    <w:rsid w:val="003865CA"/>
    <w:rsid w:val="003868F2"/>
    <w:rsid w:val="00386E67"/>
    <w:rsid w:val="00387A30"/>
    <w:rsid w:val="003901C2"/>
    <w:rsid w:val="003903D3"/>
    <w:rsid w:val="0039096A"/>
    <w:rsid w:val="00390A5A"/>
    <w:rsid w:val="00390E9F"/>
    <w:rsid w:val="00390EAA"/>
    <w:rsid w:val="0039167C"/>
    <w:rsid w:val="0039230B"/>
    <w:rsid w:val="0039296C"/>
    <w:rsid w:val="00392FF3"/>
    <w:rsid w:val="00393614"/>
    <w:rsid w:val="003936F2"/>
    <w:rsid w:val="00393873"/>
    <w:rsid w:val="00393CF8"/>
    <w:rsid w:val="00394208"/>
    <w:rsid w:val="00394D01"/>
    <w:rsid w:val="003950DD"/>
    <w:rsid w:val="00395279"/>
    <w:rsid w:val="003956A1"/>
    <w:rsid w:val="00395A02"/>
    <w:rsid w:val="00395EC0"/>
    <w:rsid w:val="0039607A"/>
    <w:rsid w:val="0039647A"/>
    <w:rsid w:val="003966F0"/>
    <w:rsid w:val="003967B5"/>
    <w:rsid w:val="00396825"/>
    <w:rsid w:val="00397A1E"/>
    <w:rsid w:val="003A1AAB"/>
    <w:rsid w:val="003A1B19"/>
    <w:rsid w:val="003A1B3F"/>
    <w:rsid w:val="003A1E4B"/>
    <w:rsid w:val="003A25EF"/>
    <w:rsid w:val="003A281F"/>
    <w:rsid w:val="003A3270"/>
    <w:rsid w:val="003A37E1"/>
    <w:rsid w:val="003A469E"/>
    <w:rsid w:val="003A4876"/>
    <w:rsid w:val="003A48D5"/>
    <w:rsid w:val="003A5662"/>
    <w:rsid w:val="003A5B6D"/>
    <w:rsid w:val="003A609A"/>
    <w:rsid w:val="003A6CCF"/>
    <w:rsid w:val="003A76F1"/>
    <w:rsid w:val="003A7929"/>
    <w:rsid w:val="003A7986"/>
    <w:rsid w:val="003A7BFB"/>
    <w:rsid w:val="003A7E9E"/>
    <w:rsid w:val="003B070C"/>
    <w:rsid w:val="003B08C9"/>
    <w:rsid w:val="003B1131"/>
    <w:rsid w:val="003B14D3"/>
    <w:rsid w:val="003B1718"/>
    <w:rsid w:val="003B1C9D"/>
    <w:rsid w:val="003B1F56"/>
    <w:rsid w:val="003B2053"/>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659B"/>
    <w:rsid w:val="003B7022"/>
    <w:rsid w:val="003B7116"/>
    <w:rsid w:val="003B763B"/>
    <w:rsid w:val="003B7830"/>
    <w:rsid w:val="003B7B6A"/>
    <w:rsid w:val="003B7C1F"/>
    <w:rsid w:val="003B7D4B"/>
    <w:rsid w:val="003C04E9"/>
    <w:rsid w:val="003C0DDE"/>
    <w:rsid w:val="003C0EC4"/>
    <w:rsid w:val="003C0F07"/>
    <w:rsid w:val="003C1802"/>
    <w:rsid w:val="003C1B28"/>
    <w:rsid w:val="003C208B"/>
    <w:rsid w:val="003C2545"/>
    <w:rsid w:val="003C3363"/>
    <w:rsid w:val="003C381B"/>
    <w:rsid w:val="003C3A38"/>
    <w:rsid w:val="003C3AE5"/>
    <w:rsid w:val="003C3B7F"/>
    <w:rsid w:val="003C3D26"/>
    <w:rsid w:val="003C4717"/>
    <w:rsid w:val="003C530F"/>
    <w:rsid w:val="003C5BFD"/>
    <w:rsid w:val="003C5C76"/>
    <w:rsid w:val="003C6879"/>
    <w:rsid w:val="003C6E8A"/>
    <w:rsid w:val="003C7296"/>
    <w:rsid w:val="003C7437"/>
    <w:rsid w:val="003C7706"/>
    <w:rsid w:val="003C7914"/>
    <w:rsid w:val="003D067D"/>
    <w:rsid w:val="003D072B"/>
    <w:rsid w:val="003D0774"/>
    <w:rsid w:val="003D0E6A"/>
    <w:rsid w:val="003D1AD3"/>
    <w:rsid w:val="003D22F7"/>
    <w:rsid w:val="003D25F7"/>
    <w:rsid w:val="003D29B9"/>
    <w:rsid w:val="003D2D29"/>
    <w:rsid w:val="003D2DF2"/>
    <w:rsid w:val="003D34A8"/>
    <w:rsid w:val="003D356D"/>
    <w:rsid w:val="003D37D2"/>
    <w:rsid w:val="003D414F"/>
    <w:rsid w:val="003D4C3F"/>
    <w:rsid w:val="003D4FFC"/>
    <w:rsid w:val="003D508F"/>
    <w:rsid w:val="003D50E0"/>
    <w:rsid w:val="003D5252"/>
    <w:rsid w:val="003D56E0"/>
    <w:rsid w:val="003D5C37"/>
    <w:rsid w:val="003D6447"/>
    <w:rsid w:val="003D6752"/>
    <w:rsid w:val="003D6957"/>
    <w:rsid w:val="003D71CE"/>
    <w:rsid w:val="003D7401"/>
    <w:rsid w:val="003E01AA"/>
    <w:rsid w:val="003E063A"/>
    <w:rsid w:val="003E0790"/>
    <w:rsid w:val="003E0939"/>
    <w:rsid w:val="003E0A95"/>
    <w:rsid w:val="003E1296"/>
    <w:rsid w:val="003E1301"/>
    <w:rsid w:val="003E1407"/>
    <w:rsid w:val="003E143D"/>
    <w:rsid w:val="003E162A"/>
    <w:rsid w:val="003E16B3"/>
    <w:rsid w:val="003E1F22"/>
    <w:rsid w:val="003E203F"/>
    <w:rsid w:val="003E28C0"/>
    <w:rsid w:val="003E2DD4"/>
    <w:rsid w:val="003E32DD"/>
    <w:rsid w:val="003E3882"/>
    <w:rsid w:val="003E4124"/>
    <w:rsid w:val="003E4559"/>
    <w:rsid w:val="003E4724"/>
    <w:rsid w:val="003E47BB"/>
    <w:rsid w:val="003E4805"/>
    <w:rsid w:val="003E4DB4"/>
    <w:rsid w:val="003E57B7"/>
    <w:rsid w:val="003E59E2"/>
    <w:rsid w:val="003E5CD9"/>
    <w:rsid w:val="003E67A1"/>
    <w:rsid w:val="003E67B9"/>
    <w:rsid w:val="003E6AB4"/>
    <w:rsid w:val="003F0446"/>
    <w:rsid w:val="003F0AC4"/>
    <w:rsid w:val="003F0BF8"/>
    <w:rsid w:val="003F0DA9"/>
    <w:rsid w:val="003F13F9"/>
    <w:rsid w:val="003F163F"/>
    <w:rsid w:val="003F1884"/>
    <w:rsid w:val="003F18A6"/>
    <w:rsid w:val="003F1C38"/>
    <w:rsid w:val="003F2042"/>
    <w:rsid w:val="003F244E"/>
    <w:rsid w:val="003F2853"/>
    <w:rsid w:val="003F3005"/>
    <w:rsid w:val="003F33A1"/>
    <w:rsid w:val="003F34D7"/>
    <w:rsid w:val="003F37C2"/>
    <w:rsid w:val="003F3945"/>
    <w:rsid w:val="003F396B"/>
    <w:rsid w:val="003F4293"/>
    <w:rsid w:val="003F4A96"/>
    <w:rsid w:val="003F4C6F"/>
    <w:rsid w:val="003F4E30"/>
    <w:rsid w:val="003F4FD5"/>
    <w:rsid w:val="003F509D"/>
    <w:rsid w:val="003F5728"/>
    <w:rsid w:val="003F573C"/>
    <w:rsid w:val="003F6879"/>
    <w:rsid w:val="003F714F"/>
    <w:rsid w:val="003F7D8B"/>
    <w:rsid w:val="003F7F13"/>
    <w:rsid w:val="003F7F68"/>
    <w:rsid w:val="00400147"/>
    <w:rsid w:val="00400211"/>
    <w:rsid w:val="00400D3A"/>
    <w:rsid w:val="00400F18"/>
    <w:rsid w:val="0040116B"/>
    <w:rsid w:val="0040123F"/>
    <w:rsid w:val="004013C3"/>
    <w:rsid w:val="00401648"/>
    <w:rsid w:val="00401DF1"/>
    <w:rsid w:val="00401E1C"/>
    <w:rsid w:val="004029DE"/>
    <w:rsid w:val="00402B5D"/>
    <w:rsid w:val="00402FA2"/>
    <w:rsid w:val="0040356F"/>
    <w:rsid w:val="004035EE"/>
    <w:rsid w:val="0040416A"/>
    <w:rsid w:val="0040417F"/>
    <w:rsid w:val="00405597"/>
    <w:rsid w:val="004061CC"/>
    <w:rsid w:val="00406346"/>
    <w:rsid w:val="004065E5"/>
    <w:rsid w:val="00406A79"/>
    <w:rsid w:val="004071C1"/>
    <w:rsid w:val="00407293"/>
    <w:rsid w:val="004078CB"/>
    <w:rsid w:val="00407F56"/>
    <w:rsid w:val="004102D1"/>
    <w:rsid w:val="004104FE"/>
    <w:rsid w:val="0041098E"/>
    <w:rsid w:val="00410ABC"/>
    <w:rsid w:val="00410B0A"/>
    <w:rsid w:val="0041187A"/>
    <w:rsid w:val="00411FD7"/>
    <w:rsid w:val="00412A80"/>
    <w:rsid w:val="00412C67"/>
    <w:rsid w:val="00412F25"/>
    <w:rsid w:val="004138D2"/>
    <w:rsid w:val="00413CB5"/>
    <w:rsid w:val="00414585"/>
    <w:rsid w:val="00414B81"/>
    <w:rsid w:val="00414DE3"/>
    <w:rsid w:val="00415298"/>
    <w:rsid w:val="00415D8B"/>
    <w:rsid w:val="004163E0"/>
    <w:rsid w:val="00416E86"/>
    <w:rsid w:val="00417836"/>
    <w:rsid w:val="00417AD1"/>
    <w:rsid w:val="004201F9"/>
    <w:rsid w:val="00420D5F"/>
    <w:rsid w:val="004214AB"/>
    <w:rsid w:val="004214D0"/>
    <w:rsid w:val="00421552"/>
    <w:rsid w:val="0042171E"/>
    <w:rsid w:val="00421AB2"/>
    <w:rsid w:val="00421D47"/>
    <w:rsid w:val="00421E2D"/>
    <w:rsid w:val="00421EB0"/>
    <w:rsid w:val="004222B9"/>
    <w:rsid w:val="00422956"/>
    <w:rsid w:val="00422B31"/>
    <w:rsid w:val="00422B33"/>
    <w:rsid w:val="00422C76"/>
    <w:rsid w:val="00423399"/>
    <w:rsid w:val="00423531"/>
    <w:rsid w:val="00423618"/>
    <w:rsid w:val="0042380A"/>
    <w:rsid w:val="004239DF"/>
    <w:rsid w:val="00423DC5"/>
    <w:rsid w:val="00424593"/>
    <w:rsid w:val="004246C0"/>
    <w:rsid w:val="00424CBA"/>
    <w:rsid w:val="0042525F"/>
    <w:rsid w:val="004259B7"/>
    <w:rsid w:val="00425AD1"/>
    <w:rsid w:val="00426931"/>
    <w:rsid w:val="004272E5"/>
    <w:rsid w:val="0043004F"/>
    <w:rsid w:val="0043014D"/>
    <w:rsid w:val="00430324"/>
    <w:rsid w:val="0043156E"/>
    <w:rsid w:val="0043185D"/>
    <w:rsid w:val="004319F6"/>
    <w:rsid w:val="00431BEF"/>
    <w:rsid w:val="00431E59"/>
    <w:rsid w:val="00432212"/>
    <w:rsid w:val="00432221"/>
    <w:rsid w:val="00432296"/>
    <w:rsid w:val="00432409"/>
    <w:rsid w:val="00432A6B"/>
    <w:rsid w:val="00432DF1"/>
    <w:rsid w:val="00433C2C"/>
    <w:rsid w:val="00433E48"/>
    <w:rsid w:val="00434570"/>
    <w:rsid w:val="00434855"/>
    <w:rsid w:val="00434D31"/>
    <w:rsid w:val="004354E2"/>
    <w:rsid w:val="00435AE4"/>
    <w:rsid w:val="00435AF0"/>
    <w:rsid w:val="0043601E"/>
    <w:rsid w:val="004362A5"/>
    <w:rsid w:val="00436395"/>
    <w:rsid w:val="00436883"/>
    <w:rsid w:val="00436BD2"/>
    <w:rsid w:val="00436F3A"/>
    <w:rsid w:val="00436FD6"/>
    <w:rsid w:val="00437177"/>
    <w:rsid w:val="0043746F"/>
    <w:rsid w:val="0044085B"/>
    <w:rsid w:val="00440AA2"/>
    <w:rsid w:val="00440C47"/>
    <w:rsid w:val="00440EDD"/>
    <w:rsid w:val="00442872"/>
    <w:rsid w:val="004428C3"/>
    <w:rsid w:val="00442DA2"/>
    <w:rsid w:val="00442DCB"/>
    <w:rsid w:val="00442FA8"/>
    <w:rsid w:val="004431B5"/>
    <w:rsid w:val="00443CF0"/>
    <w:rsid w:val="00443DD1"/>
    <w:rsid w:val="004442A4"/>
    <w:rsid w:val="00444A16"/>
    <w:rsid w:val="00444B89"/>
    <w:rsid w:val="00444DA8"/>
    <w:rsid w:val="004453CF"/>
    <w:rsid w:val="00445828"/>
    <w:rsid w:val="00445A5B"/>
    <w:rsid w:val="00445B93"/>
    <w:rsid w:val="00445CEA"/>
    <w:rsid w:val="00445FB2"/>
    <w:rsid w:val="00446B32"/>
    <w:rsid w:val="00447399"/>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029"/>
    <w:rsid w:val="004549EC"/>
    <w:rsid w:val="00454AFF"/>
    <w:rsid w:val="00454D5C"/>
    <w:rsid w:val="004555DA"/>
    <w:rsid w:val="004558AE"/>
    <w:rsid w:val="00455D28"/>
    <w:rsid w:val="004565A4"/>
    <w:rsid w:val="00456877"/>
    <w:rsid w:val="0045731E"/>
    <w:rsid w:val="00457567"/>
    <w:rsid w:val="004577EF"/>
    <w:rsid w:val="00457955"/>
    <w:rsid w:val="00457D62"/>
    <w:rsid w:val="00457FF1"/>
    <w:rsid w:val="00460553"/>
    <w:rsid w:val="00460E4D"/>
    <w:rsid w:val="00461574"/>
    <w:rsid w:val="004616BE"/>
    <w:rsid w:val="00461BFA"/>
    <w:rsid w:val="00461C89"/>
    <w:rsid w:val="00461D1B"/>
    <w:rsid w:val="00461DBE"/>
    <w:rsid w:val="00462283"/>
    <w:rsid w:val="004622F2"/>
    <w:rsid w:val="00462353"/>
    <w:rsid w:val="00462914"/>
    <w:rsid w:val="00463D83"/>
    <w:rsid w:val="00463EC0"/>
    <w:rsid w:val="00464D77"/>
    <w:rsid w:val="00465164"/>
    <w:rsid w:val="0046566A"/>
    <w:rsid w:val="00465AE3"/>
    <w:rsid w:val="0046639A"/>
    <w:rsid w:val="00467BD5"/>
    <w:rsid w:val="00471190"/>
    <w:rsid w:val="004711EF"/>
    <w:rsid w:val="00471713"/>
    <w:rsid w:val="00472506"/>
    <w:rsid w:val="00472760"/>
    <w:rsid w:val="00472B07"/>
    <w:rsid w:val="00473001"/>
    <w:rsid w:val="00473103"/>
    <w:rsid w:val="004732B7"/>
    <w:rsid w:val="00473D1F"/>
    <w:rsid w:val="00474557"/>
    <w:rsid w:val="00474F90"/>
    <w:rsid w:val="0047518D"/>
    <w:rsid w:val="004759A8"/>
    <w:rsid w:val="00475DDB"/>
    <w:rsid w:val="00475E71"/>
    <w:rsid w:val="0047626A"/>
    <w:rsid w:val="0047656F"/>
    <w:rsid w:val="004771F2"/>
    <w:rsid w:val="004773D1"/>
    <w:rsid w:val="0047774B"/>
    <w:rsid w:val="0047795F"/>
    <w:rsid w:val="004812B8"/>
    <w:rsid w:val="004819D9"/>
    <w:rsid w:val="0048274A"/>
    <w:rsid w:val="0048274E"/>
    <w:rsid w:val="00482DD9"/>
    <w:rsid w:val="004835A3"/>
    <w:rsid w:val="004837D1"/>
    <w:rsid w:val="00483943"/>
    <w:rsid w:val="00483F5A"/>
    <w:rsid w:val="00484416"/>
    <w:rsid w:val="00485A2D"/>
    <w:rsid w:val="00485C7E"/>
    <w:rsid w:val="00485F39"/>
    <w:rsid w:val="00486219"/>
    <w:rsid w:val="0048638F"/>
    <w:rsid w:val="00486755"/>
    <w:rsid w:val="00486982"/>
    <w:rsid w:val="00487237"/>
    <w:rsid w:val="004879E3"/>
    <w:rsid w:val="00487D57"/>
    <w:rsid w:val="00490145"/>
    <w:rsid w:val="00490287"/>
    <w:rsid w:val="00490620"/>
    <w:rsid w:val="00490FAB"/>
    <w:rsid w:val="00491069"/>
    <w:rsid w:val="00491278"/>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05"/>
    <w:rsid w:val="00495E61"/>
    <w:rsid w:val="00496A4C"/>
    <w:rsid w:val="00496FDF"/>
    <w:rsid w:val="00497107"/>
    <w:rsid w:val="004974F8"/>
    <w:rsid w:val="00497817"/>
    <w:rsid w:val="00497860"/>
    <w:rsid w:val="00497877"/>
    <w:rsid w:val="00497901"/>
    <w:rsid w:val="00497F51"/>
    <w:rsid w:val="004A0A2F"/>
    <w:rsid w:val="004A0D94"/>
    <w:rsid w:val="004A114E"/>
    <w:rsid w:val="004A21D0"/>
    <w:rsid w:val="004A234E"/>
    <w:rsid w:val="004A2919"/>
    <w:rsid w:val="004A2F73"/>
    <w:rsid w:val="004A3487"/>
    <w:rsid w:val="004A3533"/>
    <w:rsid w:val="004A3A7D"/>
    <w:rsid w:val="004A402F"/>
    <w:rsid w:val="004A4D01"/>
    <w:rsid w:val="004A567A"/>
    <w:rsid w:val="004A6462"/>
    <w:rsid w:val="004A6954"/>
    <w:rsid w:val="004A6D92"/>
    <w:rsid w:val="004A6EB4"/>
    <w:rsid w:val="004A6F2C"/>
    <w:rsid w:val="004A72C0"/>
    <w:rsid w:val="004A77EE"/>
    <w:rsid w:val="004A7B8A"/>
    <w:rsid w:val="004B01C9"/>
    <w:rsid w:val="004B1249"/>
    <w:rsid w:val="004B13A5"/>
    <w:rsid w:val="004B170F"/>
    <w:rsid w:val="004B1A12"/>
    <w:rsid w:val="004B1D2E"/>
    <w:rsid w:val="004B1EEB"/>
    <w:rsid w:val="004B2078"/>
    <w:rsid w:val="004B29B7"/>
    <w:rsid w:val="004B2D8E"/>
    <w:rsid w:val="004B2F3B"/>
    <w:rsid w:val="004B34BD"/>
    <w:rsid w:val="004B3D89"/>
    <w:rsid w:val="004B412D"/>
    <w:rsid w:val="004B4691"/>
    <w:rsid w:val="004B4833"/>
    <w:rsid w:val="004B5067"/>
    <w:rsid w:val="004B5CEE"/>
    <w:rsid w:val="004B5E9B"/>
    <w:rsid w:val="004B68BB"/>
    <w:rsid w:val="004B73EB"/>
    <w:rsid w:val="004B783F"/>
    <w:rsid w:val="004B7F37"/>
    <w:rsid w:val="004C0031"/>
    <w:rsid w:val="004C0623"/>
    <w:rsid w:val="004C0899"/>
    <w:rsid w:val="004C0A9C"/>
    <w:rsid w:val="004C1003"/>
    <w:rsid w:val="004C1881"/>
    <w:rsid w:val="004C19DF"/>
    <w:rsid w:val="004C1B00"/>
    <w:rsid w:val="004C219A"/>
    <w:rsid w:val="004C3AD6"/>
    <w:rsid w:val="004C4201"/>
    <w:rsid w:val="004C4227"/>
    <w:rsid w:val="004C4B1D"/>
    <w:rsid w:val="004C53D8"/>
    <w:rsid w:val="004C5872"/>
    <w:rsid w:val="004C5AC2"/>
    <w:rsid w:val="004C5E52"/>
    <w:rsid w:val="004C608A"/>
    <w:rsid w:val="004C6327"/>
    <w:rsid w:val="004C66F1"/>
    <w:rsid w:val="004C6C5C"/>
    <w:rsid w:val="004C7412"/>
    <w:rsid w:val="004C7937"/>
    <w:rsid w:val="004C7BB8"/>
    <w:rsid w:val="004C7E76"/>
    <w:rsid w:val="004C7F29"/>
    <w:rsid w:val="004C7F37"/>
    <w:rsid w:val="004D0D39"/>
    <w:rsid w:val="004D124A"/>
    <w:rsid w:val="004D1781"/>
    <w:rsid w:val="004D2564"/>
    <w:rsid w:val="004D3711"/>
    <w:rsid w:val="004D374A"/>
    <w:rsid w:val="004D3ADB"/>
    <w:rsid w:val="004D3C23"/>
    <w:rsid w:val="004D3F4C"/>
    <w:rsid w:val="004D4538"/>
    <w:rsid w:val="004D46EE"/>
    <w:rsid w:val="004D4A9F"/>
    <w:rsid w:val="004D4FB6"/>
    <w:rsid w:val="004D560E"/>
    <w:rsid w:val="004D572F"/>
    <w:rsid w:val="004D5DB5"/>
    <w:rsid w:val="004D5F0F"/>
    <w:rsid w:val="004D6329"/>
    <w:rsid w:val="004D6F93"/>
    <w:rsid w:val="004D714B"/>
    <w:rsid w:val="004D75F0"/>
    <w:rsid w:val="004D7661"/>
    <w:rsid w:val="004D78ED"/>
    <w:rsid w:val="004D7F43"/>
    <w:rsid w:val="004E0144"/>
    <w:rsid w:val="004E0D66"/>
    <w:rsid w:val="004E22B8"/>
    <w:rsid w:val="004E23A7"/>
    <w:rsid w:val="004E2554"/>
    <w:rsid w:val="004E2E0D"/>
    <w:rsid w:val="004E37B9"/>
    <w:rsid w:val="004E46A3"/>
    <w:rsid w:val="004E4D56"/>
    <w:rsid w:val="004E4EB1"/>
    <w:rsid w:val="004E5418"/>
    <w:rsid w:val="004E61B6"/>
    <w:rsid w:val="004E6B02"/>
    <w:rsid w:val="004E76F5"/>
    <w:rsid w:val="004E7822"/>
    <w:rsid w:val="004F04BB"/>
    <w:rsid w:val="004F0EB2"/>
    <w:rsid w:val="004F1512"/>
    <w:rsid w:val="004F16E2"/>
    <w:rsid w:val="004F21EE"/>
    <w:rsid w:val="004F4010"/>
    <w:rsid w:val="004F46EE"/>
    <w:rsid w:val="004F4FA3"/>
    <w:rsid w:val="004F52E1"/>
    <w:rsid w:val="004F5986"/>
    <w:rsid w:val="004F5F8D"/>
    <w:rsid w:val="004F6373"/>
    <w:rsid w:val="004F677C"/>
    <w:rsid w:val="004F6ABF"/>
    <w:rsid w:val="004F6E37"/>
    <w:rsid w:val="004F78CA"/>
    <w:rsid w:val="004F7E41"/>
    <w:rsid w:val="00500EF8"/>
    <w:rsid w:val="0050101A"/>
    <w:rsid w:val="00501608"/>
    <w:rsid w:val="00501A5B"/>
    <w:rsid w:val="00501B26"/>
    <w:rsid w:val="00502279"/>
    <w:rsid w:val="005022BD"/>
    <w:rsid w:val="00502710"/>
    <w:rsid w:val="00502C94"/>
    <w:rsid w:val="0050307D"/>
    <w:rsid w:val="00503154"/>
    <w:rsid w:val="00503307"/>
    <w:rsid w:val="00503334"/>
    <w:rsid w:val="005037ED"/>
    <w:rsid w:val="00503D5E"/>
    <w:rsid w:val="00503E57"/>
    <w:rsid w:val="00503ECC"/>
    <w:rsid w:val="00504985"/>
    <w:rsid w:val="0050509E"/>
    <w:rsid w:val="0050540E"/>
    <w:rsid w:val="00505528"/>
    <w:rsid w:val="00505878"/>
    <w:rsid w:val="005059E2"/>
    <w:rsid w:val="00505A0A"/>
    <w:rsid w:val="00505B9F"/>
    <w:rsid w:val="00505C31"/>
    <w:rsid w:val="00505CC2"/>
    <w:rsid w:val="00506149"/>
    <w:rsid w:val="00506658"/>
    <w:rsid w:val="0050682F"/>
    <w:rsid w:val="0050706F"/>
    <w:rsid w:val="00507CAA"/>
    <w:rsid w:val="0051016B"/>
    <w:rsid w:val="005108F5"/>
    <w:rsid w:val="00510949"/>
    <w:rsid w:val="00510B56"/>
    <w:rsid w:val="00510D7F"/>
    <w:rsid w:val="00511500"/>
    <w:rsid w:val="00511CD1"/>
    <w:rsid w:val="00512D6A"/>
    <w:rsid w:val="00513006"/>
    <w:rsid w:val="00513138"/>
    <w:rsid w:val="00513235"/>
    <w:rsid w:val="00513329"/>
    <w:rsid w:val="00513469"/>
    <w:rsid w:val="005135EA"/>
    <w:rsid w:val="0051390A"/>
    <w:rsid w:val="00514955"/>
    <w:rsid w:val="00514C5A"/>
    <w:rsid w:val="00514D8A"/>
    <w:rsid w:val="005153E0"/>
    <w:rsid w:val="00515B07"/>
    <w:rsid w:val="00516146"/>
    <w:rsid w:val="00516384"/>
    <w:rsid w:val="0051638B"/>
    <w:rsid w:val="00516CE0"/>
    <w:rsid w:val="005172BB"/>
    <w:rsid w:val="00517B5C"/>
    <w:rsid w:val="00517CCB"/>
    <w:rsid w:val="00520CC3"/>
    <w:rsid w:val="00520F0F"/>
    <w:rsid w:val="00521159"/>
    <w:rsid w:val="005211C4"/>
    <w:rsid w:val="00521484"/>
    <w:rsid w:val="00521538"/>
    <w:rsid w:val="00522156"/>
    <w:rsid w:val="0052250B"/>
    <w:rsid w:val="00522599"/>
    <w:rsid w:val="00522C81"/>
    <w:rsid w:val="005238CA"/>
    <w:rsid w:val="0052439D"/>
    <w:rsid w:val="00525347"/>
    <w:rsid w:val="005256B0"/>
    <w:rsid w:val="00525BF0"/>
    <w:rsid w:val="00525C2F"/>
    <w:rsid w:val="00525D07"/>
    <w:rsid w:val="00526671"/>
    <w:rsid w:val="00526760"/>
    <w:rsid w:val="00526855"/>
    <w:rsid w:val="0052762B"/>
    <w:rsid w:val="00527941"/>
    <w:rsid w:val="0053024D"/>
    <w:rsid w:val="00530694"/>
    <w:rsid w:val="00530791"/>
    <w:rsid w:val="00530D41"/>
    <w:rsid w:val="00531682"/>
    <w:rsid w:val="005316A6"/>
    <w:rsid w:val="005316F1"/>
    <w:rsid w:val="00531A63"/>
    <w:rsid w:val="00531B61"/>
    <w:rsid w:val="005323A8"/>
    <w:rsid w:val="0053324E"/>
    <w:rsid w:val="00533275"/>
    <w:rsid w:val="005332A4"/>
    <w:rsid w:val="005332D7"/>
    <w:rsid w:val="0053355C"/>
    <w:rsid w:val="005344A1"/>
    <w:rsid w:val="005346E8"/>
    <w:rsid w:val="005349F5"/>
    <w:rsid w:val="00535174"/>
    <w:rsid w:val="005351CF"/>
    <w:rsid w:val="005351E2"/>
    <w:rsid w:val="00535594"/>
    <w:rsid w:val="0053569A"/>
    <w:rsid w:val="00535702"/>
    <w:rsid w:val="00535AC3"/>
    <w:rsid w:val="00536080"/>
    <w:rsid w:val="005366D0"/>
    <w:rsid w:val="00536850"/>
    <w:rsid w:val="00536A3B"/>
    <w:rsid w:val="00536AC8"/>
    <w:rsid w:val="00536EEA"/>
    <w:rsid w:val="00537430"/>
    <w:rsid w:val="005374E4"/>
    <w:rsid w:val="00537C70"/>
    <w:rsid w:val="00540238"/>
    <w:rsid w:val="00540608"/>
    <w:rsid w:val="00540611"/>
    <w:rsid w:val="00540ACA"/>
    <w:rsid w:val="0054133C"/>
    <w:rsid w:val="00541579"/>
    <w:rsid w:val="00541CDF"/>
    <w:rsid w:val="00542522"/>
    <w:rsid w:val="005433E8"/>
    <w:rsid w:val="005436B1"/>
    <w:rsid w:val="005438EC"/>
    <w:rsid w:val="00543F2E"/>
    <w:rsid w:val="0054466D"/>
    <w:rsid w:val="00544A26"/>
    <w:rsid w:val="00545F72"/>
    <w:rsid w:val="005468EB"/>
    <w:rsid w:val="00546DDE"/>
    <w:rsid w:val="0054729A"/>
    <w:rsid w:val="0054769B"/>
    <w:rsid w:val="00547876"/>
    <w:rsid w:val="00547C2B"/>
    <w:rsid w:val="00547DFE"/>
    <w:rsid w:val="00547EBF"/>
    <w:rsid w:val="005502D9"/>
    <w:rsid w:val="00550583"/>
    <w:rsid w:val="00550645"/>
    <w:rsid w:val="00550A34"/>
    <w:rsid w:val="00550C47"/>
    <w:rsid w:val="00550F14"/>
    <w:rsid w:val="00550FDA"/>
    <w:rsid w:val="00551A52"/>
    <w:rsid w:val="00551D5B"/>
    <w:rsid w:val="00551ED9"/>
    <w:rsid w:val="00552C55"/>
    <w:rsid w:val="00552EA4"/>
    <w:rsid w:val="00553677"/>
    <w:rsid w:val="00554842"/>
    <w:rsid w:val="00554978"/>
    <w:rsid w:val="005549B1"/>
    <w:rsid w:val="00554F56"/>
    <w:rsid w:val="00554FBA"/>
    <w:rsid w:val="00555005"/>
    <w:rsid w:val="00555B20"/>
    <w:rsid w:val="00555D42"/>
    <w:rsid w:val="00556329"/>
    <w:rsid w:val="00556475"/>
    <w:rsid w:val="00556607"/>
    <w:rsid w:val="00556E2F"/>
    <w:rsid w:val="00556EF2"/>
    <w:rsid w:val="005571DB"/>
    <w:rsid w:val="005573CD"/>
    <w:rsid w:val="00557BB4"/>
    <w:rsid w:val="00560B9E"/>
    <w:rsid w:val="00560D35"/>
    <w:rsid w:val="00561031"/>
    <w:rsid w:val="005610D2"/>
    <w:rsid w:val="005626F7"/>
    <w:rsid w:val="00562EDA"/>
    <w:rsid w:val="00563461"/>
    <w:rsid w:val="00563A91"/>
    <w:rsid w:val="00563E2C"/>
    <w:rsid w:val="00564486"/>
    <w:rsid w:val="00564C8F"/>
    <w:rsid w:val="00565C9D"/>
    <w:rsid w:val="00565E52"/>
    <w:rsid w:val="005662C6"/>
    <w:rsid w:val="00566558"/>
    <w:rsid w:val="0056679B"/>
    <w:rsid w:val="00566D81"/>
    <w:rsid w:val="00566FFF"/>
    <w:rsid w:val="0056704E"/>
    <w:rsid w:val="005677B6"/>
    <w:rsid w:val="00570B4C"/>
    <w:rsid w:val="0057170A"/>
    <w:rsid w:val="00572053"/>
    <w:rsid w:val="00572570"/>
    <w:rsid w:val="00572A4C"/>
    <w:rsid w:val="00572BF7"/>
    <w:rsid w:val="00573284"/>
    <w:rsid w:val="005735EA"/>
    <w:rsid w:val="00573DD4"/>
    <w:rsid w:val="005742E4"/>
    <w:rsid w:val="00574653"/>
    <w:rsid w:val="00575332"/>
    <w:rsid w:val="005757C1"/>
    <w:rsid w:val="00575CD7"/>
    <w:rsid w:val="00575F1E"/>
    <w:rsid w:val="00576074"/>
    <w:rsid w:val="005761F2"/>
    <w:rsid w:val="00576A85"/>
    <w:rsid w:val="00576DE9"/>
    <w:rsid w:val="00577557"/>
    <w:rsid w:val="0057763B"/>
    <w:rsid w:val="005779C1"/>
    <w:rsid w:val="00577D10"/>
    <w:rsid w:val="0058033C"/>
    <w:rsid w:val="00580396"/>
    <w:rsid w:val="00580AE5"/>
    <w:rsid w:val="0058151C"/>
    <w:rsid w:val="00581A68"/>
    <w:rsid w:val="00581B00"/>
    <w:rsid w:val="00582724"/>
    <w:rsid w:val="00582B32"/>
    <w:rsid w:val="005830AB"/>
    <w:rsid w:val="005830F2"/>
    <w:rsid w:val="0058321C"/>
    <w:rsid w:val="00583688"/>
    <w:rsid w:val="005836AF"/>
    <w:rsid w:val="005839FC"/>
    <w:rsid w:val="00583D29"/>
    <w:rsid w:val="00583F21"/>
    <w:rsid w:val="0058454D"/>
    <w:rsid w:val="00584E35"/>
    <w:rsid w:val="0058532E"/>
    <w:rsid w:val="005857AF"/>
    <w:rsid w:val="00585A04"/>
    <w:rsid w:val="00585F6D"/>
    <w:rsid w:val="005864A9"/>
    <w:rsid w:val="005864FA"/>
    <w:rsid w:val="00586956"/>
    <w:rsid w:val="00586B16"/>
    <w:rsid w:val="00586B2C"/>
    <w:rsid w:val="0058730A"/>
    <w:rsid w:val="005873F2"/>
    <w:rsid w:val="00587942"/>
    <w:rsid w:val="0059006A"/>
    <w:rsid w:val="00590164"/>
    <w:rsid w:val="005902F9"/>
    <w:rsid w:val="00590995"/>
    <w:rsid w:val="00590BE8"/>
    <w:rsid w:val="00590EBF"/>
    <w:rsid w:val="00591628"/>
    <w:rsid w:val="00592794"/>
    <w:rsid w:val="0059288B"/>
    <w:rsid w:val="005929A6"/>
    <w:rsid w:val="00592BDF"/>
    <w:rsid w:val="00592C62"/>
    <w:rsid w:val="00592CF4"/>
    <w:rsid w:val="00594704"/>
    <w:rsid w:val="00595513"/>
    <w:rsid w:val="00595623"/>
    <w:rsid w:val="00595F91"/>
    <w:rsid w:val="00595FA7"/>
    <w:rsid w:val="00596ADF"/>
    <w:rsid w:val="00597401"/>
    <w:rsid w:val="005A09B5"/>
    <w:rsid w:val="005A0D29"/>
    <w:rsid w:val="005A0EB5"/>
    <w:rsid w:val="005A13CB"/>
    <w:rsid w:val="005A1557"/>
    <w:rsid w:val="005A16D5"/>
    <w:rsid w:val="005A18EE"/>
    <w:rsid w:val="005A1B4F"/>
    <w:rsid w:val="005A2454"/>
    <w:rsid w:val="005A254D"/>
    <w:rsid w:val="005A2A9B"/>
    <w:rsid w:val="005A3CCD"/>
    <w:rsid w:val="005A41E4"/>
    <w:rsid w:val="005A48F1"/>
    <w:rsid w:val="005A49B6"/>
    <w:rsid w:val="005A6AD0"/>
    <w:rsid w:val="005A77C9"/>
    <w:rsid w:val="005A7C0C"/>
    <w:rsid w:val="005B0125"/>
    <w:rsid w:val="005B05C2"/>
    <w:rsid w:val="005B0F97"/>
    <w:rsid w:val="005B12C8"/>
    <w:rsid w:val="005B15C2"/>
    <w:rsid w:val="005B1738"/>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31F"/>
    <w:rsid w:val="005B7577"/>
    <w:rsid w:val="005B7CF7"/>
    <w:rsid w:val="005B7E39"/>
    <w:rsid w:val="005B7FE3"/>
    <w:rsid w:val="005C0023"/>
    <w:rsid w:val="005C0348"/>
    <w:rsid w:val="005C05A9"/>
    <w:rsid w:val="005C07E8"/>
    <w:rsid w:val="005C0B33"/>
    <w:rsid w:val="005C0FCA"/>
    <w:rsid w:val="005C107E"/>
    <w:rsid w:val="005C25A5"/>
    <w:rsid w:val="005C319B"/>
    <w:rsid w:val="005C46CC"/>
    <w:rsid w:val="005C4881"/>
    <w:rsid w:val="005C49A5"/>
    <w:rsid w:val="005C4B21"/>
    <w:rsid w:val="005C5490"/>
    <w:rsid w:val="005C56AF"/>
    <w:rsid w:val="005C571B"/>
    <w:rsid w:val="005C5B5A"/>
    <w:rsid w:val="005C6467"/>
    <w:rsid w:val="005C66F0"/>
    <w:rsid w:val="005C674F"/>
    <w:rsid w:val="005C6806"/>
    <w:rsid w:val="005C6A88"/>
    <w:rsid w:val="005C6B9F"/>
    <w:rsid w:val="005C6E9B"/>
    <w:rsid w:val="005C7096"/>
    <w:rsid w:val="005C7286"/>
    <w:rsid w:val="005C7699"/>
    <w:rsid w:val="005C7F18"/>
    <w:rsid w:val="005D01DA"/>
    <w:rsid w:val="005D0696"/>
    <w:rsid w:val="005D0711"/>
    <w:rsid w:val="005D0891"/>
    <w:rsid w:val="005D124A"/>
    <w:rsid w:val="005D12D6"/>
    <w:rsid w:val="005D1CF3"/>
    <w:rsid w:val="005D2B9B"/>
    <w:rsid w:val="005D4CD6"/>
    <w:rsid w:val="005D590A"/>
    <w:rsid w:val="005D59BB"/>
    <w:rsid w:val="005D5A9D"/>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B52"/>
    <w:rsid w:val="005E1C81"/>
    <w:rsid w:val="005E1D8E"/>
    <w:rsid w:val="005E2050"/>
    <w:rsid w:val="005E308C"/>
    <w:rsid w:val="005E370F"/>
    <w:rsid w:val="005E3B48"/>
    <w:rsid w:val="005E423C"/>
    <w:rsid w:val="005E4385"/>
    <w:rsid w:val="005E4410"/>
    <w:rsid w:val="005E46F0"/>
    <w:rsid w:val="005E4829"/>
    <w:rsid w:val="005E4EA1"/>
    <w:rsid w:val="005E5E79"/>
    <w:rsid w:val="005E5E8F"/>
    <w:rsid w:val="005E611E"/>
    <w:rsid w:val="005E676A"/>
    <w:rsid w:val="005E6A78"/>
    <w:rsid w:val="005E70C8"/>
    <w:rsid w:val="005E7CD4"/>
    <w:rsid w:val="005F04DA"/>
    <w:rsid w:val="005F0514"/>
    <w:rsid w:val="005F0B33"/>
    <w:rsid w:val="005F14B2"/>
    <w:rsid w:val="005F1E65"/>
    <w:rsid w:val="005F202B"/>
    <w:rsid w:val="005F25C0"/>
    <w:rsid w:val="005F2640"/>
    <w:rsid w:val="005F26AE"/>
    <w:rsid w:val="005F2943"/>
    <w:rsid w:val="005F2C47"/>
    <w:rsid w:val="005F3597"/>
    <w:rsid w:val="005F3629"/>
    <w:rsid w:val="005F3861"/>
    <w:rsid w:val="005F3D66"/>
    <w:rsid w:val="005F401E"/>
    <w:rsid w:val="005F4313"/>
    <w:rsid w:val="005F449C"/>
    <w:rsid w:val="005F4ADA"/>
    <w:rsid w:val="005F4DC8"/>
    <w:rsid w:val="005F5A62"/>
    <w:rsid w:val="005F5E03"/>
    <w:rsid w:val="005F6779"/>
    <w:rsid w:val="005F6806"/>
    <w:rsid w:val="005F69AA"/>
    <w:rsid w:val="005F6B1E"/>
    <w:rsid w:val="005F6B38"/>
    <w:rsid w:val="005F6BA6"/>
    <w:rsid w:val="005F6E26"/>
    <w:rsid w:val="005F70C5"/>
    <w:rsid w:val="005F73E4"/>
    <w:rsid w:val="005F7AA1"/>
    <w:rsid w:val="0060089F"/>
    <w:rsid w:val="006010A4"/>
    <w:rsid w:val="00601366"/>
    <w:rsid w:val="00601815"/>
    <w:rsid w:val="0060320F"/>
    <w:rsid w:val="00603362"/>
    <w:rsid w:val="006034A7"/>
    <w:rsid w:val="00603622"/>
    <w:rsid w:val="00604275"/>
    <w:rsid w:val="00604847"/>
    <w:rsid w:val="00604D12"/>
    <w:rsid w:val="00604DDD"/>
    <w:rsid w:val="00604E0E"/>
    <w:rsid w:val="006053CF"/>
    <w:rsid w:val="00605A45"/>
    <w:rsid w:val="0060606F"/>
    <w:rsid w:val="006064F7"/>
    <w:rsid w:val="00606620"/>
    <w:rsid w:val="00606976"/>
    <w:rsid w:val="00606DA4"/>
    <w:rsid w:val="00606DD8"/>
    <w:rsid w:val="006075A1"/>
    <w:rsid w:val="00607C77"/>
    <w:rsid w:val="00607D29"/>
    <w:rsid w:val="00607DF3"/>
    <w:rsid w:val="00610135"/>
    <w:rsid w:val="006106D2"/>
    <w:rsid w:val="00610BC2"/>
    <w:rsid w:val="00611234"/>
    <w:rsid w:val="0061131E"/>
    <w:rsid w:val="0061155D"/>
    <w:rsid w:val="00611F82"/>
    <w:rsid w:val="0061212C"/>
    <w:rsid w:val="00612316"/>
    <w:rsid w:val="0061247F"/>
    <w:rsid w:val="00612863"/>
    <w:rsid w:val="006129D5"/>
    <w:rsid w:val="00612DBA"/>
    <w:rsid w:val="006134E7"/>
    <w:rsid w:val="00613CD2"/>
    <w:rsid w:val="00613D72"/>
    <w:rsid w:val="0061406F"/>
    <w:rsid w:val="0061448A"/>
    <w:rsid w:val="0061449D"/>
    <w:rsid w:val="00614862"/>
    <w:rsid w:val="00614FDA"/>
    <w:rsid w:val="0061502F"/>
    <w:rsid w:val="0061557A"/>
    <w:rsid w:val="0061574F"/>
    <w:rsid w:val="006159E4"/>
    <w:rsid w:val="00615BA8"/>
    <w:rsid w:val="00616A4C"/>
    <w:rsid w:val="00617106"/>
    <w:rsid w:val="006173C6"/>
    <w:rsid w:val="00617417"/>
    <w:rsid w:val="00617675"/>
    <w:rsid w:val="006177D1"/>
    <w:rsid w:val="006179DE"/>
    <w:rsid w:val="00617A92"/>
    <w:rsid w:val="00617C02"/>
    <w:rsid w:val="00617CA7"/>
    <w:rsid w:val="006204B1"/>
    <w:rsid w:val="00620799"/>
    <w:rsid w:val="0062093A"/>
    <w:rsid w:val="00621A09"/>
    <w:rsid w:val="00621C92"/>
    <w:rsid w:val="006225D3"/>
    <w:rsid w:val="00622921"/>
    <w:rsid w:val="00622F15"/>
    <w:rsid w:val="0062322C"/>
    <w:rsid w:val="00623E86"/>
    <w:rsid w:val="00624672"/>
    <w:rsid w:val="00624DAC"/>
    <w:rsid w:val="00625E97"/>
    <w:rsid w:val="00625F3F"/>
    <w:rsid w:val="006262D8"/>
    <w:rsid w:val="00626C0D"/>
    <w:rsid w:val="00627034"/>
    <w:rsid w:val="00627285"/>
    <w:rsid w:val="00627325"/>
    <w:rsid w:val="006274B4"/>
    <w:rsid w:val="0062751C"/>
    <w:rsid w:val="006276A9"/>
    <w:rsid w:val="0063099F"/>
    <w:rsid w:val="00630BD3"/>
    <w:rsid w:val="00630C21"/>
    <w:rsid w:val="00631142"/>
    <w:rsid w:val="00631C31"/>
    <w:rsid w:val="0063224E"/>
    <w:rsid w:val="006323F5"/>
    <w:rsid w:val="006328D9"/>
    <w:rsid w:val="00632E8A"/>
    <w:rsid w:val="00633028"/>
    <w:rsid w:val="006330F0"/>
    <w:rsid w:val="006331FF"/>
    <w:rsid w:val="006334A9"/>
    <w:rsid w:val="00633786"/>
    <w:rsid w:val="006337D9"/>
    <w:rsid w:val="00633CB5"/>
    <w:rsid w:val="00634B66"/>
    <w:rsid w:val="00635498"/>
    <w:rsid w:val="0063584D"/>
    <w:rsid w:val="006358D6"/>
    <w:rsid w:val="006364A9"/>
    <w:rsid w:val="006365C0"/>
    <w:rsid w:val="006368D3"/>
    <w:rsid w:val="00637815"/>
    <w:rsid w:val="00637A9A"/>
    <w:rsid w:val="006404D1"/>
    <w:rsid w:val="00640DFF"/>
    <w:rsid w:val="0064130A"/>
    <w:rsid w:val="00641B92"/>
    <w:rsid w:val="00641BD1"/>
    <w:rsid w:val="00642066"/>
    <w:rsid w:val="006424E5"/>
    <w:rsid w:val="006427D6"/>
    <w:rsid w:val="0064297A"/>
    <w:rsid w:val="006434C4"/>
    <w:rsid w:val="006439E0"/>
    <w:rsid w:val="00643C98"/>
    <w:rsid w:val="00643E52"/>
    <w:rsid w:val="00643FC5"/>
    <w:rsid w:val="006446A5"/>
    <w:rsid w:val="0064484A"/>
    <w:rsid w:val="00644AE7"/>
    <w:rsid w:val="00644BD6"/>
    <w:rsid w:val="00644E06"/>
    <w:rsid w:val="006452FD"/>
    <w:rsid w:val="0064558D"/>
    <w:rsid w:val="0064586D"/>
    <w:rsid w:val="00645A63"/>
    <w:rsid w:val="00645DE7"/>
    <w:rsid w:val="00646063"/>
    <w:rsid w:val="00646925"/>
    <w:rsid w:val="006469AE"/>
    <w:rsid w:val="00647397"/>
    <w:rsid w:val="0064741A"/>
    <w:rsid w:val="006478F4"/>
    <w:rsid w:val="00647AF3"/>
    <w:rsid w:val="00647CAE"/>
    <w:rsid w:val="00647DC6"/>
    <w:rsid w:val="00647E21"/>
    <w:rsid w:val="006500E4"/>
    <w:rsid w:val="00650700"/>
    <w:rsid w:val="00650812"/>
    <w:rsid w:val="00651140"/>
    <w:rsid w:val="00651465"/>
    <w:rsid w:val="00651DEC"/>
    <w:rsid w:val="00652A0C"/>
    <w:rsid w:val="00653196"/>
    <w:rsid w:val="00653279"/>
    <w:rsid w:val="006533EF"/>
    <w:rsid w:val="006535DD"/>
    <w:rsid w:val="00653985"/>
    <w:rsid w:val="00654A92"/>
    <w:rsid w:val="006550A4"/>
    <w:rsid w:val="0065515B"/>
    <w:rsid w:val="006551B4"/>
    <w:rsid w:val="00655AA9"/>
    <w:rsid w:val="00655EA6"/>
    <w:rsid w:val="00656666"/>
    <w:rsid w:val="0065692A"/>
    <w:rsid w:val="00657A09"/>
    <w:rsid w:val="00657B8D"/>
    <w:rsid w:val="00660409"/>
    <w:rsid w:val="00660870"/>
    <w:rsid w:val="00660948"/>
    <w:rsid w:val="00660CE5"/>
    <w:rsid w:val="00661244"/>
    <w:rsid w:val="00661EC4"/>
    <w:rsid w:val="00662717"/>
    <w:rsid w:val="00662924"/>
    <w:rsid w:val="006630A7"/>
    <w:rsid w:val="006630AB"/>
    <w:rsid w:val="006632B0"/>
    <w:rsid w:val="00664234"/>
    <w:rsid w:val="006643FF"/>
    <w:rsid w:val="00664591"/>
    <w:rsid w:val="00664901"/>
    <w:rsid w:val="00664F0E"/>
    <w:rsid w:val="006659D8"/>
    <w:rsid w:val="00665A85"/>
    <w:rsid w:val="00666869"/>
    <w:rsid w:val="00666A8C"/>
    <w:rsid w:val="00666F9C"/>
    <w:rsid w:val="00667547"/>
    <w:rsid w:val="0067075A"/>
    <w:rsid w:val="006719B3"/>
    <w:rsid w:val="00671B22"/>
    <w:rsid w:val="0067271D"/>
    <w:rsid w:val="00672918"/>
    <w:rsid w:val="00673291"/>
    <w:rsid w:val="006733C9"/>
    <w:rsid w:val="00673EF8"/>
    <w:rsid w:val="006740EF"/>
    <w:rsid w:val="00674A38"/>
    <w:rsid w:val="00675530"/>
    <w:rsid w:val="006755C2"/>
    <w:rsid w:val="00675884"/>
    <w:rsid w:val="00675C27"/>
    <w:rsid w:val="00675F92"/>
    <w:rsid w:val="0067691F"/>
    <w:rsid w:val="006772B6"/>
    <w:rsid w:val="00677371"/>
    <w:rsid w:val="0067751B"/>
    <w:rsid w:val="00677A9E"/>
    <w:rsid w:val="00680B4A"/>
    <w:rsid w:val="00681722"/>
    <w:rsid w:val="0068176D"/>
    <w:rsid w:val="006818E2"/>
    <w:rsid w:val="00682042"/>
    <w:rsid w:val="006823E1"/>
    <w:rsid w:val="0068260E"/>
    <w:rsid w:val="006827EE"/>
    <w:rsid w:val="00682A28"/>
    <w:rsid w:val="00682A8F"/>
    <w:rsid w:val="00683E0F"/>
    <w:rsid w:val="00683F23"/>
    <w:rsid w:val="00683FFC"/>
    <w:rsid w:val="00684427"/>
    <w:rsid w:val="00684908"/>
    <w:rsid w:val="00685CF7"/>
    <w:rsid w:val="00685D13"/>
    <w:rsid w:val="00686188"/>
    <w:rsid w:val="006868BC"/>
    <w:rsid w:val="0068760A"/>
    <w:rsid w:val="006876C7"/>
    <w:rsid w:val="006878F3"/>
    <w:rsid w:val="0069028C"/>
    <w:rsid w:val="00690875"/>
    <w:rsid w:val="00690B50"/>
    <w:rsid w:val="00690BA3"/>
    <w:rsid w:val="0069121E"/>
    <w:rsid w:val="00691346"/>
    <w:rsid w:val="00691389"/>
    <w:rsid w:val="006915E4"/>
    <w:rsid w:val="00691689"/>
    <w:rsid w:val="00691C0E"/>
    <w:rsid w:val="0069214E"/>
    <w:rsid w:val="006930A3"/>
    <w:rsid w:val="006933C9"/>
    <w:rsid w:val="006935BF"/>
    <w:rsid w:val="00693AE1"/>
    <w:rsid w:val="0069446A"/>
    <w:rsid w:val="00694768"/>
    <w:rsid w:val="00694D5D"/>
    <w:rsid w:val="00694E3F"/>
    <w:rsid w:val="00694E59"/>
    <w:rsid w:val="00694FCB"/>
    <w:rsid w:val="006955A5"/>
    <w:rsid w:val="006964B7"/>
    <w:rsid w:val="00696F88"/>
    <w:rsid w:val="0069733E"/>
    <w:rsid w:val="006977CC"/>
    <w:rsid w:val="006A0365"/>
    <w:rsid w:val="006A0455"/>
    <w:rsid w:val="006A0685"/>
    <w:rsid w:val="006A0A64"/>
    <w:rsid w:val="006A0CB5"/>
    <w:rsid w:val="006A0D71"/>
    <w:rsid w:val="006A15DE"/>
    <w:rsid w:val="006A1830"/>
    <w:rsid w:val="006A3056"/>
    <w:rsid w:val="006A35BD"/>
    <w:rsid w:val="006A369C"/>
    <w:rsid w:val="006A3874"/>
    <w:rsid w:val="006A395C"/>
    <w:rsid w:val="006A43BE"/>
    <w:rsid w:val="006A46A7"/>
    <w:rsid w:val="006A4A4E"/>
    <w:rsid w:val="006A5591"/>
    <w:rsid w:val="006A5825"/>
    <w:rsid w:val="006A5C86"/>
    <w:rsid w:val="006A60DA"/>
    <w:rsid w:val="006A6625"/>
    <w:rsid w:val="006A6D4F"/>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088D"/>
    <w:rsid w:val="006C13E4"/>
    <w:rsid w:val="006C146A"/>
    <w:rsid w:val="006C1704"/>
    <w:rsid w:val="006C251C"/>
    <w:rsid w:val="006C252A"/>
    <w:rsid w:val="006C2711"/>
    <w:rsid w:val="006C2B9F"/>
    <w:rsid w:val="006C3804"/>
    <w:rsid w:val="006C3BAC"/>
    <w:rsid w:val="006C3DC0"/>
    <w:rsid w:val="006C3E81"/>
    <w:rsid w:val="006C43FA"/>
    <w:rsid w:val="006C4547"/>
    <w:rsid w:val="006C4FF6"/>
    <w:rsid w:val="006C5695"/>
    <w:rsid w:val="006C58AC"/>
    <w:rsid w:val="006C59F3"/>
    <w:rsid w:val="006C64E5"/>
    <w:rsid w:val="006C69F1"/>
    <w:rsid w:val="006C6E8D"/>
    <w:rsid w:val="006D07F7"/>
    <w:rsid w:val="006D0DAB"/>
    <w:rsid w:val="006D10F4"/>
    <w:rsid w:val="006D135E"/>
    <w:rsid w:val="006D1397"/>
    <w:rsid w:val="006D15F4"/>
    <w:rsid w:val="006D16AD"/>
    <w:rsid w:val="006D1945"/>
    <w:rsid w:val="006D1AB2"/>
    <w:rsid w:val="006D1EED"/>
    <w:rsid w:val="006D1FD3"/>
    <w:rsid w:val="006D239C"/>
    <w:rsid w:val="006D25C7"/>
    <w:rsid w:val="006D31C3"/>
    <w:rsid w:val="006D408E"/>
    <w:rsid w:val="006D4173"/>
    <w:rsid w:val="006D4D8C"/>
    <w:rsid w:val="006D5A76"/>
    <w:rsid w:val="006D5ECA"/>
    <w:rsid w:val="006D5ED9"/>
    <w:rsid w:val="006D6620"/>
    <w:rsid w:val="006D66F4"/>
    <w:rsid w:val="006D69F9"/>
    <w:rsid w:val="006D6C2C"/>
    <w:rsid w:val="006D7020"/>
    <w:rsid w:val="006D7219"/>
    <w:rsid w:val="006E09A8"/>
    <w:rsid w:val="006E0C1E"/>
    <w:rsid w:val="006E0CC1"/>
    <w:rsid w:val="006E0F17"/>
    <w:rsid w:val="006E12C2"/>
    <w:rsid w:val="006E1301"/>
    <w:rsid w:val="006E159E"/>
    <w:rsid w:val="006E1BB1"/>
    <w:rsid w:val="006E1D2E"/>
    <w:rsid w:val="006E27F6"/>
    <w:rsid w:val="006E3403"/>
    <w:rsid w:val="006E3408"/>
    <w:rsid w:val="006E3575"/>
    <w:rsid w:val="006E36DB"/>
    <w:rsid w:val="006E3A57"/>
    <w:rsid w:val="006E3B03"/>
    <w:rsid w:val="006E4967"/>
    <w:rsid w:val="006E54E1"/>
    <w:rsid w:val="006E54F5"/>
    <w:rsid w:val="006E5B55"/>
    <w:rsid w:val="006E5C1E"/>
    <w:rsid w:val="006E611F"/>
    <w:rsid w:val="006E615D"/>
    <w:rsid w:val="006E662D"/>
    <w:rsid w:val="006E6697"/>
    <w:rsid w:val="006E684B"/>
    <w:rsid w:val="006E6F11"/>
    <w:rsid w:val="006E72D4"/>
    <w:rsid w:val="006E73BD"/>
    <w:rsid w:val="006E7563"/>
    <w:rsid w:val="006E788F"/>
    <w:rsid w:val="006E7D1C"/>
    <w:rsid w:val="006E7E6F"/>
    <w:rsid w:val="006E7F17"/>
    <w:rsid w:val="006F0C66"/>
    <w:rsid w:val="006F1317"/>
    <w:rsid w:val="006F158E"/>
    <w:rsid w:val="006F1B3A"/>
    <w:rsid w:val="006F1BDF"/>
    <w:rsid w:val="006F1D3C"/>
    <w:rsid w:val="006F1DA9"/>
    <w:rsid w:val="006F2110"/>
    <w:rsid w:val="006F2884"/>
    <w:rsid w:val="006F2E00"/>
    <w:rsid w:val="006F3859"/>
    <w:rsid w:val="006F38FF"/>
    <w:rsid w:val="006F4204"/>
    <w:rsid w:val="006F4625"/>
    <w:rsid w:val="006F5230"/>
    <w:rsid w:val="006F5537"/>
    <w:rsid w:val="006F5576"/>
    <w:rsid w:val="006F5A76"/>
    <w:rsid w:val="006F5B09"/>
    <w:rsid w:val="006F61FC"/>
    <w:rsid w:val="006F65C9"/>
    <w:rsid w:val="006F6B2A"/>
    <w:rsid w:val="006F73DC"/>
    <w:rsid w:val="007002D7"/>
    <w:rsid w:val="007003EF"/>
    <w:rsid w:val="007004C0"/>
    <w:rsid w:val="00700D3F"/>
    <w:rsid w:val="00700FC3"/>
    <w:rsid w:val="00701041"/>
    <w:rsid w:val="00701092"/>
    <w:rsid w:val="00701269"/>
    <w:rsid w:val="00702B46"/>
    <w:rsid w:val="00702D05"/>
    <w:rsid w:val="00703165"/>
    <w:rsid w:val="0070325C"/>
    <w:rsid w:val="0070391A"/>
    <w:rsid w:val="00703C33"/>
    <w:rsid w:val="0070447D"/>
    <w:rsid w:val="00704900"/>
    <w:rsid w:val="00704BDA"/>
    <w:rsid w:val="00704DB3"/>
    <w:rsid w:val="0070533D"/>
    <w:rsid w:val="00705595"/>
    <w:rsid w:val="00705B13"/>
    <w:rsid w:val="00706532"/>
    <w:rsid w:val="007070F5"/>
    <w:rsid w:val="0070747A"/>
    <w:rsid w:val="00710162"/>
    <w:rsid w:val="00710577"/>
    <w:rsid w:val="00710627"/>
    <w:rsid w:val="0071086A"/>
    <w:rsid w:val="00710A82"/>
    <w:rsid w:val="00710CAD"/>
    <w:rsid w:val="00710E64"/>
    <w:rsid w:val="00710EED"/>
    <w:rsid w:val="00710F77"/>
    <w:rsid w:val="00711131"/>
    <w:rsid w:val="007111A5"/>
    <w:rsid w:val="007114EB"/>
    <w:rsid w:val="00711790"/>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A87"/>
    <w:rsid w:val="0071585A"/>
    <w:rsid w:val="00715F29"/>
    <w:rsid w:val="00716590"/>
    <w:rsid w:val="00716909"/>
    <w:rsid w:val="00716B79"/>
    <w:rsid w:val="00720331"/>
    <w:rsid w:val="0072033D"/>
    <w:rsid w:val="0072216B"/>
    <w:rsid w:val="00722A03"/>
    <w:rsid w:val="00723314"/>
    <w:rsid w:val="007234C8"/>
    <w:rsid w:val="00723DBA"/>
    <w:rsid w:val="0072428F"/>
    <w:rsid w:val="007245D5"/>
    <w:rsid w:val="007246E8"/>
    <w:rsid w:val="00724826"/>
    <w:rsid w:val="00724A11"/>
    <w:rsid w:val="00724D7B"/>
    <w:rsid w:val="007253BB"/>
    <w:rsid w:val="00725A82"/>
    <w:rsid w:val="00725E58"/>
    <w:rsid w:val="0072693B"/>
    <w:rsid w:val="00726AC1"/>
    <w:rsid w:val="00726CE6"/>
    <w:rsid w:val="00727AEE"/>
    <w:rsid w:val="0073017A"/>
    <w:rsid w:val="00730456"/>
    <w:rsid w:val="00730B7C"/>
    <w:rsid w:val="00730ED3"/>
    <w:rsid w:val="00731071"/>
    <w:rsid w:val="00731270"/>
    <w:rsid w:val="0073137A"/>
    <w:rsid w:val="007313F7"/>
    <w:rsid w:val="00731526"/>
    <w:rsid w:val="0073196A"/>
    <w:rsid w:val="00731D08"/>
    <w:rsid w:val="0073218C"/>
    <w:rsid w:val="00732EAB"/>
    <w:rsid w:val="007330D7"/>
    <w:rsid w:val="007331B0"/>
    <w:rsid w:val="0073348A"/>
    <w:rsid w:val="0073349C"/>
    <w:rsid w:val="0073376A"/>
    <w:rsid w:val="00733C66"/>
    <w:rsid w:val="00733FC1"/>
    <w:rsid w:val="007341DF"/>
    <w:rsid w:val="0073466F"/>
    <w:rsid w:val="0073477C"/>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0EB4"/>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52"/>
    <w:rsid w:val="00746E9A"/>
    <w:rsid w:val="00746FD1"/>
    <w:rsid w:val="00747198"/>
    <w:rsid w:val="00747400"/>
    <w:rsid w:val="00747BA8"/>
    <w:rsid w:val="00747EAA"/>
    <w:rsid w:val="0075063F"/>
    <w:rsid w:val="0075069C"/>
    <w:rsid w:val="007507DC"/>
    <w:rsid w:val="00750BE6"/>
    <w:rsid w:val="0075133B"/>
    <w:rsid w:val="007517D4"/>
    <w:rsid w:val="00751DBC"/>
    <w:rsid w:val="00751FEE"/>
    <w:rsid w:val="00752170"/>
    <w:rsid w:val="00752609"/>
    <w:rsid w:val="00752734"/>
    <w:rsid w:val="00752990"/>
    <w:rsid w:val="00752B7C"/>
    <w:rsid w:val="00752D1F"/>
    <w:rsid w:val="00753F5E"/>
    <w:rsid w:val="00754414"/>
    <w:rsid w:val="007545DF"/>
    <w:rsid w:val="00754FA9"/>
    <w:rsid w:val="00755136"/>
    <w:rsid w:val="00755668"/>
    <w:rsid w:val="0075577F"/>
    <w:rsid w:val="00755DEA"/>
    <w:rsid w:val="0075603F"/>
    <w:rsid w:val="007560BB"/>
    <w:rsid w:val="007565B8"/>
    <w:rsid w:val="00756C7B"/>
    <w:rsid w:val="00756E3A"/>
    <w:rsid w:val="007578E4"/>
    <w:rsid w:val="007605E9"/>
    <w:rsid w:val="007619AD"/>
    <w:rsid w:val="00761BA6"/>
    <w:rsid w:val="00761F36"/>
    <w:rsid w:val="007633C5"/>
    <w:rsid w:val="00763D45"/>
    <w:rsid w:val="00764778"/>
    <w:rsid w:val="00765210"/>
    <w:rsid w:val="00765421"/>
    <w:rsid w:val="0076546D"/>
    <w:rsid w:val="00766479"/>
    <w:rsid w:val="00766751"/>
    <w:rsid w:val="00766A2B"/>
    <w:rsid w:val="00766F3F"/>
    <w:rsid w:val="007670F0"/>
    <w:rsid w:val="0076798E"/>
    <w:rsid w:val="007702D5"/>
    <w:rsid w:val="00770C60"/>
    <w:rsid w:val="00770E78"/>
    <w:rsid w:val="00770EF5"/>
    <w:rsid w:val="0077108D"/>
    <w:rsid w:val="00771691"/>
    <w:rsid w:val="00771D69"/>
    <w:rsid w:val="00771DB7"/>
    <w:rsid w:val="00772192"/>
    <w:rsid w:val="007725F3"/>
    <w:rsid w:val="007726A7"/>
    <w:rsid w:val="007726F1"/>
    <w:rsid w:val="0077302C"/>
    <w:rsid w:val="0077343C"/>
    <w:rsid w:val="0077493F"/>
    <w:rsid w:val="0077509B"/>
    <w:rsid w:val="00775C1B"/>
    <w:rsid w:val="0077600D"/>
    <w:rsid w:val="007762BA"/>
    <w:rsid w:val="0077678A"/>
    <w:rsid w:val="00776B2A"/>
    <w:rsid w:val="007773C4"/>
    <w:rsid w:val="00777A7A"/>
    <w:rsid w:val="00780232"/>
    <w:rsid w:val="00780611"/>
    <w:rsid w:val="007810AF"/>
    <w:rsid w:val="007817EA"/>
    <w:rsid w:val="007832CA"/>
    <w:rsid w:val="007839BA"/>
    <w:rsid w:val="00783ADE"/>
    <w:rsid w:val="00784737"/>
    <w:rsid w:val="007848B7"/>
    <w:rsid w:val="00784C61"/>
    <w:rsid w:val="007857D8"/>
    <w:rsid w:val="00786000"/>
    <w:rsid w:val="00786007"/>
    <w:rsid w:val="0078603F"/>
    <w:rsid w:val="007860C0"/>
    <w:rsid w:val="00786254"/>
    <w:rsid w:val="00786356"/>
    <w:rsid w:val="007864C8"/>
    <w:rsid w:val="00786531"/>
    <w:rsid w:val="0078658D"/>
    <w:rsid w:val="00786FB4"/>
    <w:rsid w:val="00787980"/>
    <w:rsid w:val="00787C15"/>
    <w:rsid w:val="00787E3B"/>
    <w:rsid w:val="00790BED"/>
    <w:rsid w:val="00790E56"/>
    <w:rsid w:val="00791679"/>
    <w:rsid w:val="00791CB5"/>
    <w:rsid w:val="007923BE"/>
    <w:rsid w:val="007923C3"/>
    <w:rsid w:val="007926F8"/>
    <w:rsid w:val="00792B3E"/>
    <w:rsid w:val="00792B7C"/>
    <w:rsid w:val="00792C75"/>
    <w:rsid w:val="00793092"/>
    <w:rsid w:val="00793324"/>
    <w:rsid w:val="00793B06"/>
    <w:rsid w:val="00793C1D"/>
    <w:rsid w:val="00793E12"/>
    <w:rsid w:val="007941CF"/>
    <w:rsid w:val="007947EF"/>
    <w:rsid w:val="00795350"/>
    <w:rsid w:val="007958B9"/>
    <w:rsid w:val="00795B34"/>
    <w:rsid w:val="00795D15"/>
    <w:rsid w:val="00796765"/>
    <w:rsid w:val="00796B81"/>
    <w:rsid w:val="00796DD8"/>
    <w:rsid w:val="00797BD6"/>
    <w:rsid w:val="00797E04"/>
    <w:rsid w:val="007A05AB"/>
    <w:rsid w:val="007A0F01"/>
    <w:rsid w:val="007A0F25"/>
    <w:rsid w:val="007A1924"/>
    <w:rsid w:val="007A1B22"/>
    <w:rsid w:val="007A1C55"/>
    <w:rsid w:val="007A1FB0"/>
    <w:rsid w:val="007A22CE"/>
    <w:rsid w:val="007A2D8C"/>
    <w:rsid w:val="007A2DCE"/>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975"/>
    <w:rsid w:val="007A5A43"/>
    <w:rsid w:val="007A5AA9"/>
    <w:rsid w:val="007A5AB6"/>
    <w:rsid w:val="007A5F6C"/>
    <w:rsid w:val="007A60E8"/>
    <w:rsid w:val="007A68BF"/>
    <w:rsid w:val="007A68CD"/>
    <w:rsid w:val="007A6EF7"/>
    <w:rsid w:val="007A7007"/>
    <w:rsid w:val="007A7323"/>
    <w:rsid w:val="007A7ACB"/>
    <w:rsid w:val="007A7DE6"/>
    <w:rsid w:val="007A7EF2"/>
    <w:rsid w:val="007A7F26"/>
    <w:rsid w:val="007B01FD"/>
    <w:rsid w:val="007B08E4"/>
    <w:rsid w:val="007B0B09"/>
    <w:rsid w:val="007B158F"/>
    <w:rsid w:val="007B27C2"/>
    <w:rsid w:val="007B2FBF"/>
    <w:rsid w:val="007B34A4"/>
    <w:rsid w:val="007B3C0B"/>
    <w:rsid w:val="007B3E3C"/>
    <w:rsid w:val="007B3E89"/>
    <w:rsid w:val="007B4ADB"/>
    <w:rsid w:val="007B5877"/>
    <w:rsid w:val="007B692F"/>
    <w:rsid w:val="007B74A3"/>
    <w:rsid w:val="007B75FE"/>
    <w:rsid w:val="007B7688"/>
    <w:rsid w:val="007B7756"/>
    <w:rsid w:val="007B7A34"/>
    <w:rsid w:val="007C06DB"/>
    <w:rsid w:val="007C103D"/>
    <w:rsid w:val="007C1079"/>
    <w:rsid w:val="007C1358"/>
    <w:rsid w:val="007C14EE"/>
    <w:rsid w:val="007C1537"/>
    <w:rsid w:val="007C1909"/>
    <w:rsid w:val="007C1E1F"/>
    <w:rsid w:val="007C291A"/>
    <w:rsid w:val="007C2D23"/>
    <w:rsid w:val="007C2FEB"/>
    <w:rsid w:val="007C3E71"/>
    <w:rsid w:val="007C44A3"/>
    <w:rsid w:val="007C5299"/>
    <w:rsid w:val="007C52B2"/>
    <w:rsid w:val="007C53D3"/>
    <w:rsid w:val="007C5652"/>
    <w:rsid w:val="007C5C32"/>
    <w:rsid w:val="007C5CF0"/>
    <w:rsid w:val="007C61DB"/>
    <w:rsid w:val="007C6201"/>
    <w:rsid w:val="007C6AC4"/>
    <w:rsid w:val="007C71D2"/>
    <w:rsid w:val="007C7CF6"/>
    <w:rsid w:val="007D011A"/>
    <w:rsid w:val="007D0422"/>
    <w:rsid w:val="007D1E4E"/>
    <w:rsid w:val="007D1F2E"/>
    <w:rsid w:val="007D2069"/>
    <w:rsid w:val="007D20FC"/>
    <w:rsid w:val="007D2205"/>
    <w:rsid w:val="007D26C1"/>
    <w:rsid w:val="007D29FA"/>
    <w:rsid w:val="007D2D68"/>
    <w:rsid w:val="007D2E32"/>
    <w:rsid w:val="007D3207"/>
    <w:rsid w:val="007D3CFF"/>
    <w:rsid w:val="007D42F7"/>
    <w:rsid w:val="007D43FC"/>
    <w:rsid w:val="007D449C"/>
    <w:rsid w:val="007D5428"/>
    <w:rsid w:val="007D55A4"/>
    <w:rsid w:val="007D57C7"/>
    <w:rsid w:val="007D5AA6"/>
    <w:rsid w:val="007D5F98"/>
    <w:rsid w:val="007D6903"/>
    <w:rsid w:val="007D69DB"/>
    <w:rsid w:val="007D6AF3"/>
    <w:rsid w:val="007D6E1E"/>
    <w:rsid w:val="007D7156"/>
    <w:rsid w:val="007D726E"/>
    <w:rsid w:val="007D77FB"/>
    <w:rsid w:val="007E0487"/>
    <w:rsid w:val="007E0849"/>
    <w:rsid w:val="007E0C31"/>
    <w:rsid w:val="007E0DD3"/>
    <w:rsid w:val="007E179E"/>
    <w:rsid w:val="007E2217"/>
    <w:rsid w:val="007E2225"/>
    <w:rsid w:val="007E28E0"/>
    <w:rsid w:val="007E28E3"/>
    <w:rsid w:val="007E2FD9"/>
    <w:rsid w:val="007E34E3"/>
    <w:rsid w:val="007E3816"/>
    <w:rsid w:val="007E3DA3"/>
    <w:rsid w:val="007E3DB5"/>
    <w:rsid w:val="007E3ED4"/>
    <w:rsid w:val="007E46F8"/>
    <w:rsid w:val="007E4FEC"/>
    <w:rsid w:val="007E506D"/>
    <w:rsid w:val="007E52F4"/>
    <w:rsid w:val="007E5878"/>
    <w:rsid w:val="007E5CD2"/>
    <w:rsid w:val="007E5F5F"/>
    <w:rsid w:val="007E639E"/>
    <w:rsid w:val="007E63A9"/>
    <w:rsid w:val="007E66C3"/>
    <w:rsid w:val="007E6CAD"/>
    <w:rsid w:val="007E6E66"/>
    <w:rsid w:val="007E7153"/>
    <w:rsid w:val="007E7858"/>
    <w:rsid w:val="007F0BBF"/>
    <w:rsid w:val="007F0C3A"/>
    <w:rsid w:val="007F1254"/>
    <w:rsid w:val="007F13E2"/>
    <w:rsid w:val="007F146B"/>
    <w:rsid w:val="007F1720"/>
    <w:rsid w:val="007F1E0C"/>
    <w:rsid w:val="007F2CE5"/>
    <w:rsid w:val="007F2EB7"/>
    <w:rsid w:val="007F31A0"/>
    <w:rsid w:val="007F3343"/>
    <w:rsid w:val="007F39E0"/>
    <w:rsid w:val="007F4304"/>
    <w:rsid w:val="007F43AF"/>
    <w:rsid w:val="007F447A"/>
    <w:rsid w:val="007F47AC"/>
    <w:rsid w:val="007F4B9F"/>
    <w:rsid w:val="007F5C28"/>
    <w:rsid w:val="007F6371"/>
    <w:rsid w:val="007F70A4"/>
    <w:rsid w:val="007F72B6"/>
    <w:rsid w:val="007F7403"/>
    <w:rsid w:val="007F7471"/>
    <w:rsid w:val="007F750B"/>
    <w:rsid w:val="007F7A9C"/>
    <w:rsid w:val="007F7AEC"/>
    <w:rsid w:val="007F7B68"/>
    <w:rsid w:val="007F7CEB"/>
    <w:rsid w:val="008009B0"/>
    <w:rsid w:val="00801A7B"/>
    <w:rsid w:val="00801EF5"/>
    <w:rsid w:val="008021B6"/>
    <w:rsid w:val="0080260D"/>
    <w:rsid w:val="00802637"/>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6569"/>
    <w:rsid w:val="00806870"/>
    <w:rsid w:val="00810015"/>
    <w:rsid w:val="00810308"/>
    <w:rsid w:val="00810850"/>
    <w:rsid w:val="00810C9F"/>
    <w:rsid w:val="008113DF"/>
    <w:rsid w:val="00811546"/>
    <w:rsid w:val="00811AF8"/>
    <w:rsid w:val="00811BBC"/>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174"/>
    <w:rsid w:val="00820BD1"/>
    <w:rsid w:val="00820C6E"/>
    <w:rsid w:val="00821342"/>
    <w:rsid w:val="0082162D"/>
    <w:rsid w:val="008216E6"/>
    <w:rsid w:val="00821CD7"/>
    <w:rsid w:val="00822185"/>
    <w:rsid w:val="00822CDE"/>
    <w:rsid w:val="00822EB2"/>
    <w:rsid w:val="008238C5"/>
    <w:rsid w:val="00823DEB"/>
    <w:rsid w:val="0082551A"/>
    <w:rsid w:val="008258E0"/>
    <w:rsid w:val="008263F4"/>
    <w:rsid w:val="008269B0"/>
    <w:rsid w:val="00826B95"/>
    <w:rsid w:val="00827332"/>
    <w:rsid w:val="00830103"/>
    <w:rsid w:val="00830236"/>
    <w:rsid w:val="008304F9"/>
    <w:rsid w:val="00830772"/>
    <w:rsid w:val="00830841"/>
    <w:rsid w:val="00830F56"/>
    <w:rsid w:val="00831007"/>
    <w:rsid w:val="0083115C"/>
    <w:rsid w:val="008312BC"/>
    <w:rsid w:val="008314E4"/>
    <w:rsid w:val="00831A43"/>
    <w:rsid w:val="00831E21"/>
    <w:rsid w:val="00832360"/>
    <w:rsid w:val="00832728"/>
    <w:rsid w:val="00832BDE"/>
    <w:rsid w:val="00832ED2"/>
    <w:rsid w:val="008330F9"/>
    <w:rsid w:val="0083320A"/>
    <w:rsid w:val="00833353"/>
    <w:rsid w:val="00833463"/>
    <w:rsid w:val="00833473"/>
    <w:rsid w:val="00833999"/>
    <w:rsid w:val="00834057"/>
    <w:rsid w:val="0083482A"/>
    <w:rsid w:val="00834FB6"/>
    <w:rsid w:val="00835352"/>
    <w:rsid w:val="008367F0"/>
    <w:rsid w:val="00836891"/>
    <w:rsid w:val="00836B47"/>
    <w:rsid w:val="00837381"/>
    <w:rsid w:val="008376C1"/>
    <w:rsid w:val="00837B00"/>
    <w:rsid w:val="00837D26"/>
    <w:rsid w:val="008401D6"/>
    <w:rsid w:val="00840364"/>
    <w:rsid w:val="008407FC"/>
    <w:rsid w:val="00840EC5"/>
    <w:rsid w:val="00841331"/>
    <w:rsid w:val="0084197B"/>
    <w:rsid w:val="00841DEF"/>
    <w:rsid w:val="00841E54"/>
    <w:rsid w:val="00841E99"/>
    <w:rsid w:val="00842DC0"/>
    <w:rsid w:val="00842E3F"/>
    <w:rsid w:val="00842EA5"/>
    <w:rsid w:val="00842FE0"/>
    <w:rsid w:val="00843047"/>
    <w:rsid w:val="008431BA"/>
    <w:rsid w:val="008437FF"/>
    <w:rsid w:val="00843CE9"/>
    <w:rsid w:val="008444F9"/>
    <w:rsid w:val="0084482E"/>
    <w:rsid w:val="00844B33"/>
    <w:rsid w:val="00844EA3"/>
    <w:rsid w:val="00844ED4"/>
    <w:rsid w:val="008453A5"/>
    <w:rsid w:val="008463F6"/>
    <w:rsid w:val="00846956"/>
    <w:rsid w:val="008469D2"/>
    <w:rsid w:val="00846DE8"/>
    <w:rsid w:val="0084720C"/>
    <w:rsid w:val="00847857"/>
    <w:rsid w:val="00847930"/>
    <w:rsid w:val="00847DEC"/>
    <w:rsid w:val="008500C3"/>
    <w:rsid w:val="00850933"/>
    <w:rsid w:val="00850FF1"/>
    <w:rsid w:val="00851F14"/>
    <w:rsid w:val="008520AE"/>
    <w:rsid w:val="0085231D"/>
    <w:rsid w:val="0085268A"/>
    <w:rsid w:val="008529B4"/>
    <w:rsid w:val="00852BC3"/>
    <w:rsid w:val="00852DB1"/>
    <w:rsid w:val="0085352E"/>
    <w:rsid w:val="00853DD9"/>
    <w:rsid w:val="00853E45"/>
    <w:rsid w:val="00853FFE"/>
    <w:rsid w:val="00854370"/>
    <w:rsid w:val="008545BC"/>
    <w:rsid w:val="008547AE"/>
    <w:rsid w:val="0085498E"/>
    <w:rsid w:val="00854E25"/>
    <w:rsid w:val="0085567B"/>
    <w:rsid w:val="00855690"/>
    <w:rsid w:val="00855F51"/>
    <w:rsid w:val="00855F63"/>
    <w:rsid w:val="00856475"/>
    <w:rsid w:val="0085672D"/>
    <w:rsid w:val="00856BBD"/>
    <w:rsid w:val="0085719C"/>
    <w:rsid w:val="0085727F"/>
    <w:rsid w:val="00857968"/>
    <w:rsid w:val="00857A1F"/>
    <w:rsid w:val="00857ABD"/>
    <w:rsid w:val="0086252F"/>
    <w:rsid w:val="00862B09"/>
    <w:rsid w:val="00863247"/>
    <w:rsid w:val="00863301"/>
    <w:rsid w:val="00863423"/>
    <w:rsid w:val="00863426"/>
    <w:rsid w:val="0086407F"/>
    <w:rsid w:val="008641E7"/>
    <w:rsid w:val="00864689"/>
    <w:rsid w:val="008659AE"/>
    <w:rsid w:val="00865BCE"/>
    <w:rsid w:val="00865E57"/>
    <w:rsid w:val="00865F3C"/>
    <w:rsid w:val="00866016"/>
    <w:rsid w:val="008666D1"/>
    <w:rsid w:val="008667B8"/>
    <w:rsid w:val="00867E17"/>
    <w:rsid w:val="00870A83"/>
    <w:rsid w:val="00871644"/>
    <w:rsid w:val="00872029"/>
    <w:rsid w:val="0087220C"/>
    <w:rsid w:val="00872531"/>
    <w:rsid w:val="008733DB"/>
    <w:rsid w:val="00874211"/>
    <w:rsid w:val="00874236"/>
    <w:rsid w:val="008752FB"/>
    <w:rsid w:val="00875455"/>
    <w:rsid w:val="00875966"/>
    <w:rsid w:val="0087626A"/>
    <w:rsid w:val="00876456"/>
    <w:rsid w:val="00876780"/>
    <w:rsid w:val="00876A06"/>
    <w:rsid w:val="00876B0E"/>
    <w:rsid w:val="00877764"/>
    <w:rsid w:val="00877A19"/>
    <w:rsid w:val="0088076A"/>
    <w:rsid w:val="00880AC6"/>
    <w:rsid w:val="00880F5A"/>
    <w:rsid w:val="008814AB"/>
    <w:rsid w:val="0088160F"/>
    <w:rsid w:val="00881741"/>
    <w:rsid w:val="0088182A"/>
    <w:rsid w:val="00881C82"/>
    <w:rsid w:val="00881CD3"/>
    <w:rsid w:val="0088211E"/>
    <w:rsid w:val="00882526"/>
    <w:rsid w:val="008827AD"/>
    <w:rsid w:val="008829DC"/>
    <w:rsid w:val="008829FB"/>
    <w:rsid w:val="00882A65"/>
    <w:rsid w:val="00883486"/>
    <w:rsid w:val="008838E2"/>
    <w:rsid w:val="00883BEE"/>
    <w:rsid w:val="00883C33"/>
    <w:rsid w:val="00883CED"/>
    <w:rsid w:val="00884A5B"/>
    <w:rsid w:val="00885536"/>
    <w:rsid w:val="008859DD"/>
    <w:rsid w:val="00885C25"/>
    <w:rsid w:val="008860A1"/>
    <w:rsid w:val="008863CE"/>
    <w:rsid w:val="00886860"/>
    <w:rsid w:val="00886ED0"/>
    <w:rsid w:val="00887C45"/>
    <w:rsid w:val="008900CC"/>
    <w:rsid w:val="008917A0"/>
    <w:rsid w:val="00892458"/>
    <w:rsid w:val="00892543"/>
    <w:rsid w:val="00892A58"/>
    <w:rsid w:val="00892CBB"/>
    <w:rsid w:val="00892F81"/>
    <w:rsid w:val="0089376D"/>
    <w:rsid w:val="00893D09"/>
    <w:rsid w:val="00893DBB"/>
    <w:rsid w:val="0089419B"/>
    <w:rsid w:val="00894877"/>
    <w:rsid w:val="00894906"/>
    <w:rsid w:val="00895049"/>
    <w:rsid w:val="008951C2"/>
    <w:rsid w:val="008951E1"/>
    <w:rsid w:val="008954BB"/>
    <w:rsid w:val="0089580A"/>
    <w:rsid w:val="00895822"/>
    <w:rsid w:val="0089582D"/>
    <w:rsid w:val="008958ED"/>
    <w:rsid w:val="0089632D"/>
    <w:rsid w:val="00897018"/>
    <w:rsid w:val="008970C1"/>
    <w:rsid w:val="008977C3"/>
    <w:rsid w:val="008978CB"/>
    <w:rsid w:val="00897C3C"/>
    <w:rsid w:val="008A0403"/>
    <w:rsid w:val="008A06C1"/>
    <w:rsid w:val="008A19C4"/>
    <w:rsid w:val="008A1A96"/>
    <w:rsid w:val="008A1C63"/>
    <w:rsid w:val="008A1CF4"/>
    <w:rsid w:val="008A2363"/>
    <w:rsid w:val="008A2B9A"/>
    <w:rsid w:val="008A32BB"/>
    <w:rsid w:val="008A3368"/>
    <w:rsid w:val="008A3AB2"/>
    <w:rsid w:val="008A3B1E"/>
    <w:rsid w:val="008A4023"/>
    <w:rsid w:val="008A43F2"/>
    <w:rsid w:val="008A45B9"/>
    <w:rsid w:val="008A4855"/>
    <w:rsid w:val="008A4A21"/>
    <w:rsid w:val="008A4AD9"/>
    <w:rsid w:val="008A4DC4"/>
    <w:rsid w:val="008A5419"/>
    <w:rsid w:val="008A5E3E"/>
    <w:rsid w:val="008A6233"/>
    <w:rsid w:val="008A6243"/>
    <w:rsid w:val="008A6421"/>
    <w:rsid w:val="008A6776"/>
    <w:rsid w:val="008A6BD4"/>
    <w:rsid w:val="008A6BDC"/>
    <w:rsid w:val="008A6D03"/>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63F7"/>
    <w:rsid w:val="008B6E6E"/>
    <w:rsid w:val="008B7890"/>
    <w:rsid w:val="008B7AD3"/>
    <w:rsid w:val="008B7F5D"/>
    <w:rsid w:val="008C021E"/>
    <w:rsid w:val="008C05A9"/>
    <w:rsid w:val="008C1590"/>
    <w:rsid w:val="008C1AA5"/>
    <w:rsid w:val="008C1B28"/>
    <w:rsid w:val="008C1CEE"/>
    <w:rsid w:val="008C1E3D"/>
    <w:rsid w:val="008C1E7C"/>
    <w:rsid w:val="008C2737"/>
    <w:rsid w:val="008C2D89"/>
    <w:rsid w:val="008C33BB"/>
    <w:rsid w:val="008C38C3"/>
    <w:rsid w:val="008C3CEE"/>
    <w:rsid w:val="008C3D9A"/>
    <w:rsid w:val="008C4057"/>
    <w:rsid w:val="008C4362"/>
    <w:rsid w:val="008C45BD"/>
    <w:rsid w:val="008C49AC"/>
    <w:rsid w:val="008C51AC"/>
    <w:rsid w:val="008C57A9"/>
    <w:rsid w:val="008C6315"/>
    <w:rsid w:val="008C77F0"/>
    <w:rsid w:val="008C7CC9"/>
    <w:rsid w:val="008D040B"/>
    <w:rsid w:val="008D0A2C"/>
    <w:rsid w:val="008D0F24"/>
    <w:rsid w:val="008D1646"/>
    <w:rsid w:val="008D169B"/>
    <w:rsid w:val="008D1F5B"/>
    <w:rsid w:val="008D29C0"/>
    <w:rsid w:val="008D3BEB"/>
    <w:rsid w:val="008D436F"/>
    <w:rsid w:val="008D4D97"/>
    <w:rsid w:val="008D4FDA"/>
    <w:rsid w:val="008D5450"/>
    <w:rsid w:val="008D701C"/>
    <w:rsid w:val="008D7410"/>
    <w:rsid w:val="008D745A"/>
    <w:rsid w:val="008E01E5"/>
    <w:rsid w:val="008E05C3"/>
    <w:rsid w:val="008E061C"/>
    <w:rsid w:val="008E07B3"/>
    <w:rsid w:val="008E0FDA"/>
    <w:rsid w:val="008E11B7"/>
    <w:rsid w:val="008E18F2"/>
    <w:rsid w:val="008E1B4C"/>
    <w:rsid w:val="008E1E6A"/>
    <w:rsid w:val="008E25EB"/>
    <w:rsid w:val="008E2662"/>
    <w:rsid w:val="008E37F6"/>
    <w:rsid w:val="008E3A1F"/>
    <w:rsid w:val="008E3A3C"/>
    <w:rsid w:val="008E3BCB"/>
    <w:rsid w:val="008E40CC"/>
    <w:rsid w:val="008E4F0A"/>
    <w:rsid w:val="008E5183"/>
    <w:rsid w:val="008E5484"/>
    <w:rsid w:val="008E5814"/>
    <w:rsid w:val="008E5A0F"/>
    <w:rsid w:val="008E5B0A"/>
    <w:rsid w:val="008E5D59"/>
    <w:rsid w:val="008E6C35"/>
    <w:rsid w:val="008E6D6C"/>
    <w:rsid w:val="008E6EF3"/>
    <w:rsid w:val="008E6FED"/>
    <w:rsid w:val="008E72D9"/>
    <w:rsid w:val="008E7876"/>
    <w:rsid w:val="008F00AF"/>
    <w:rsid w:val="008F014D"/>
    <w:rsid w:val="008F118B"/>
    <w:rsid w:val="008F139D"/>
    <w:rsid w:val="008F1B8B"/>
    <w:rsid w:val="008F1DCF"/>
    <w:rsid w:val="008F21B4"/>
    <w:rsid w:val="008F277C"/>
    <w:rsid w:val="008F2F6B"/>
    <w:rsid w:val="008F2F81"/>
    <w:rsid w:val="008F3C0A"/>
    <w:rsid w:val="008F4063"/>
    <w:rsid w:val="008F4131"/>
    <w:rsid w:val="008F448A"/>
    <w:rsid w:val="008F48E8"/>
    <w:rsid w:val="008F498F"/>
    <w:rsid w:val="008F4C3C"/>
    <w:rsid w:val="008F4E65"/>
    <w:rsid w:val="008F53DC"/>
    <w:rsid w:val="008F5C37"/>
    <w:rsid w:val="008F5DBE"/>
    <w:rsid w:val="008F5EC8"/>
    <w:rsid w:val="008F62FD"/>
    <w:rsid w:val="008F638D"/>
    <w:rsid w:val="008F63D5"/>
    <w:rsid w:val="008F67B0"/>
    <w:rsid w:val="008F7628"/>
    <w:rsid w:val="008F7A87"/>
    <w:rsid w:val="008F7F46"/>
    <w:rsid w:val="008F7F50"/>
    <w:rsid w:val="009008D9"/>
    <w:rsid w:val="00900932"/>
    <w:rsid w:val="00900B6D"/>
    <w:rsid w:val="00901001"/>
    <w:rsid w:val="00901715"/>
    <w:rsid w:val="00901A00"/>
    <w:rsid w:val="00901F2C"/>
    <w:rsid w:val="00902EDF"/>
    <w:rsid w:val="009031F3"/>
    <w:rsid w:val="009033A2"/>
    <w:rsid w:val="009034CA"/>
    <w:rsid w:val="00904723"/>
    <w:rsid w:val="00904F84"/>
    <w:rsid w:val="00905198"/>
    <w:rsid w:val="009051EF"/>
    <w:rsid w:val="00905557"/>
    <w:rsid w:val="00905AB4"/>
    <w:rsid w:val="00905C08"/>
    <w:rsid w:val="00906E43"/>
    <w:rsid w:val="00910695"/>
    <w:rsid w:val="00910A53"/>
    <w:rsid w:val="0091110C"/>
    <w:rsid w:val="009112E8"/>
    <w:rsid w:val="00911A11"/>
    <w:rsid w:val="00911C40"/>
    <w:rsid w:val="00912052"/>
    <w:rsid w:val="00912098"/>
    <w:rsid w:val="00912326"/>
    <w:rsid w:val="0091256A"/>
    <w:rsid w:val="0091369A"/>
    <w:rsid w:val="00913BC7"/>
    <w:rsid w:val="009145CC"/>
    <w:rsid w:val="0091462B"/>
    <w:rsid w:val="00915129"/>
    <w:rsid w:val="0091583F"/>
    <w:rsid w:val="0091598F"/>
    <w:rsid w:val="00915D60"/>
    <w:rsid w:val="00915F00"/>
    <w:rsid w:val="009162C6"/>
    <w:rsid w:val="00916A94"/>
    <w:rsid w:val="00916ED9"/>
    <w:rsid w:val="0091764F"/>
    <w:rsid w:val="00917AE1"/>
    <w:rsid w:val="00917CA6"/>
    <w:rsid w:val="00917E77"/>
    <w:rsid w:val="00920014"/>
    <w:rsid w:val="009201E7"/>
    <w:rsid w:val="0092144F"/>
    <w:rsid w:val="00921DE6"/>
    <w:rsid w:val="0092342A"/>
    <w:rsid w:val="009234A6"/>
    <w:rsid w:val="00923D36"/>
    <w:rsid w:val="00924145"/>
    <w:rsid w:val="0092483F"/>
    <w:rsid w:val="00925225"/>
    <w:rsid w:val="00925E77"/>
    <w:rsid w:val="00925F6A"/>
    <w:rsid w:val="00926273"/>
    <w:rsid w:val="0092635A"/>
    <w:rsid w:val="00926689"/>
    <w:rsid w:val="009266E3"/>
    <w:rsid w:val="009269E0"/>
    <w:rsid w:val="009271B9"/>
    <w:rsid w:val="00927C62"/>
    <w:rsid w:val="0093032D"/>
    <w:rsid w:val="0093035B"/>
    <w:rsid w:val="0093061F"/>
    <w:rsid w:val="00930A38"/>
    <w:rsid w:val="009317C3"/>
    <w:rsid w:val="00931913"/>
    <w:rsid w:val="00931F9D"/>
    <w:rsid w:val="0093235A"/>
    <w:rsid w:val="009326D7"/>
    <w:rsid w:val="0093394F"/>
    <w:rsid w:val="00933A2D"/>
    <w:rsid w:val="00933BF4"/>
    <w:rsid w:val="009345D4"/>
    <w:rsid w:val="00934745"/>
    <w:rsid w:val="00934864"/>
    <w:rsid w:val="0093489C"/>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37DDD"/>
    <w:rsid w:val="00940C81"/>
    <w:rsid w:val="0094135F"/>
    <w:rsid w:val="009425F5"/>
    <w:rsid w:val="009427EC"/>
    <w:rsid w:val="00942EF7"/>
    <w:rsid w:val="009433F3"/>
    <w:rsid w:val="009435E6"/>
    <w:rsid w:val="0094389F"/>
    <w:rsid w:val="00944791"/>
    <w:rsid w:val="00944AF1"/>
    <w:rsid w:val="00945BE5"/>
    <w:rsid w:val="0094621E"/>
    <w:rsid w:val="00946C26"/>
    <w:rsid w:val="00946CAE"/>
    <w:rsid w:val="009470FF"/>
    <w:rsid w:val="00947F06"/>
    <w:rsid w:val="00950452"/>
    <w:rsid w:val="009506CC"/>
    <w:rsid w:val="00950D30"/>
    <w:rsid w:val="00951D27"/>
    <w:rsid w:val="00951DE2"/>
    <w:rsid w:val="0095234C"/>
    <w:rsid w:val="0095253C"/>
    <w:rsid w:val="00952543"/>
    <w:rsid w:val="009533D9"/>
    <w:rsid w:val="00953663"/>
    <w:rsid w:val="00953878"/>
    <w:rsid w:val="00953A7B"/>
    <w:rsid w:val="00953B12"/>
    <w:rsid w:val="00953E2B"/>
    <w:rsid w:val="00954B3D"/>
    <w:rsid w:val="00956143"/>
    <w:rsid w:val="00956922"/>
    <w:rsid w:val="00956ED3"/>
    <w:rsid w:val="00957154"/>
    <w:rsid w:val="009573AB"/>
    <w:rsid w:val="00957713"/>
    <w:rsid w:val="00957AF5"/>
    <w:rsid w:val="009602F7"/>
    <w:rsid w:val="0096046E"/>
    <w:rsid w:val="00960510"/>
    <w:rsid w:val="00960A7F"/>
    <w:rsid w:val="00960ADF"/>
    <w:rsid w:val="00960B93"/>
    <w:rsid w:val="0096101D"/>
    <w:rsid w:val="00961B38"/>
    <w:rsid w:val="009621D7"/>
    <w:rsid w:val="0096284C"/>
    <w:rsid w:val="00963662"/>
    <w:rsid w:val="009637D2"/>
    <w:rsid w:val="00963A4D"/>
    <w:rsid w:val="00964502"/>
    <w:rsid w:val="00964817"/>
    <w:rsid w:val="009651F7"/>
    <w:rsid w:val="00965C51"/>
    <w:rsid w:val="009660DF"/>
    <w:rsid w:val="00966238"/>
    <w:rsid w:val="009665BE"/>
    <w:rsid w:val="00966F97"/>
    <w:rsid w:val="00966FEE"/>
    <w:rsid w:val="00967160"/>
    <w:rsid w:val="00967644"/>
    <w:rsid w:val="009678E8"/>
    <w:rsid w:val="00967963"/>
    <w:rsid w:val="00967B0C"/>
    <w:rsid w:val="009702DC"/>
    <w:rsid w:val="009704BE"/>
    <w:rsid w:val="00970A20"/>
    <w:rsid w:val="00970CB3"/>
    <w:rsid w:val="00970F79"/>
    <w:rsid w:val="0097103A"/>
    <w:rsid w:val="00971280"/>
    <w:rsid w:val="00972CCA"/>
    <w:rsid w:val="009734C9"/>
    <w:rsid w:val="00973F00"/>
    <w:rsid w:val="00973F19"/>
    <w:rsid w:val="00974092"/>
    <w:rsid w:val="00974B25"/>
    <w:rsid w:val="00974E2C"/>
    <w:rsid w:val="009759BB"/>
    <w:rsid w:val="0097615D"/>
    <w:rsid w:val="009763FC"/>
    <w:rsid w:val="00976A53"/>
    <w:rsid w:val="00976D18"/>
    <w:rsid w:val="00977056"/>
    <w:rsid w:val="00977063"/>
    <w:rsid w:val="00977FD7"/>
    <w:rsid w:val="00980370"/>
    <w:rsid w:val="00981647"/>
    <w:rsid w:val="009816BB"/>
    <w:rsid w:val="009818D5"/>
    <w:rsid w:val="009824C3"/>
    <w:rsid w:val="00982A3D"/>
    <w:rsid w:val="00982D33"/>
    <w:rsid w:val="009831C4"/>
    <w:rsid w:val="009838BE"/>
    <w:rsid w:val="009839D2"/>
    <w:rsid w:val="00983AA0"/>
    <w:rsid w:val="00983CB4"/>
    <w:rsid w:val="009845C3"/>
    <w:rsid w:val="009848B8"/>
    <w:rsid w:val="00984B50"/>
    <w:rsid w:val="00984CCD"/>
    <w:rsid w:val="00984EE6"/>
    <w:rsid w:val="00985010"/>
    <w:rsid w:val="00985FFE"/>
    <w:rsid w:val="009860A7"/>
    <w:rsid w:val="0098620D"/>
    <w:rsid w:val="009865DF"/>
    <w:rsid w:val="00986C52"/>
    <w:rsid w:val="009872C6"/>
    <w:rsid w:val="00987DF6"/>
    <w:rsid w:val="0099056B"/>
    <w:rsid w:val="00990591"/>
    <w:rsid w:val="00990652"/>
    <w:rsid w:val="009906EC"/>
    <w:rsid w:val="00990954"/>
    <w:rsid w:val="00990CD5"/>
    <w:rsid w:val="00990EEB"/>
    <w:rsid w:val="00991450"/>
    <w:rsid w:val="00991F7E"/>
    <w:rsid w:val="00992100"/>
    <w:rsid w:val="00992728"/>
    <w:rsid w:val="009928DF"/>
    <w:rsid w:val="00992B39"/>
    <w:rsid w:val="00993025"/>
    <w:rsid w:val="00993D71"/>
    <w:rsid w:val="00994B39"/>
    <w:rsid w:val="00995339"/>
    <w:rsid w:val="00995394"/>
    <w:rsid w:val="009958B1"/>
    <w:rsid w:val="00995DF6"/>
    <w:rsid w:val="009961C4"/>
    <w:rsid w:val="009961F6"/>
    <w:rsid w:val="00996250"/>
    <w:rsid w:val="00996A33"/>
    <w:rsid w:val="00997344"/>
    <w:rsid w:val="0099769E"/>
    <w:rsid w:val="0099797C"/>
    <w:rsid w:val="00997E8B"/>
    <w:rsid w:val="009A004C"/>
    <w:rsid w:val="009A0322"/>
    <w:rsid w:val="009A08C9"/>
    <w:rsid w:val="009A1044"/>
    <w:rsid w:val="009A13EE"/>
    <w:rsid w:val="009A22A8"/>
    <w:rsid w:val="009A23AE"/>
    <w:rsid w:val="009A2A06"/>
    <w:rsid w:val="009A2BCA"/>
    <w:rsid w:val="009A3404"/>
    <w:rsid w:val="009A343E"/>
    <w:rsid w:val="009A351F"/>
    <w:rsid w:val="009A37C4"/>
    <w:rsid w:val="009A4590"/>
    <w:rsid w:val="009A5201"/>
    <w:rsid w:val="009A5B72"/>
    <w:rsid w:val="009A6D73"/>
    <w:rsid w:val="009A70B3"/>
    <w:rsid w:val="009A77A0"/>
    <w:rsid w:val="009A780E"/>
    <w:rsid w:val="009A78F4"/>
    <w:rsid w:val="009B097E"/>
    <w:rsid w:val="009B0E52"/>
    <w:rsid w:val="009B1168"/>
    <w:rsid w:val="009B1462"/>
    <w:rsid w:val="009B16F2"/>
    <w:rsid w:val="009B1A96"/>
    <w:rsid w:val="009B2AA6"/>
    <w:rsid w:val="009B348C"/>
    <w:rsid w:val="009B36B5"/>
    <w:rsid w:val="009B3AD7"/>
    <w:rsid w:val="009B3B4E"/>
    <w:rsid w:val="009B4262"/>
    <w:rsid w:val="009B43B6"/>
    <w:rsid w:val="009B43EC"/>
    <w:rsid w:val="009B4AC0"/>
    <w:rsid w:val="009B572C"/>
    <w:rsid w:val="009B6091"/>
    <w:rsid w:val="009B65D0"/>
    <w:rsid w:val="009B6859"/>
    <w:rsid w:val="009B6AAF"/>
    <w:rsid w:val="009B710A"/>
    <w:rsid w:val="009B772B"/>
    <w:rsid w:val="009C0082"/>
    <w:rsid w:val="009C0439"/>
    <w:rsid w:val="009C0BCF"/>
    <w:rsid w:val="009C13D4"/>
    <w:rsid w:val="009C13DE"/>
    <w:rsid w:val="009C1590"/>
    <w:rsid w:val="009C1821"/>
    <w:rsid w:val="009C216F"/>
    <w:rsid w:val="009C23C5"/>
    <w:rsid w:val="009C2445"/>
    <w:rsid w:val="009C2A8F"/>
    <w:rsid w:val="009C2DE0"/>
    <w:rsid w:val="009C2FED"/>
    <w:rsid w:val="009C313C"/>
    <w:rsid w:val="009C32C5"/>
    <w:rsid w:val="009C3492"/>
    <w:rsid w:val="009C3558"/>
    <w:rsid w:val="009C364A"/>
    <w:rsid w:val="009C3C17"/>
    <w:rsid w:val="009C4205"/>
    <w:rsid w:val="009C4755"/>
    <w:rsid w:val="009C4A88"/>
    <w:rsid w:val="009C4B63"/>
    <w:rsid w:val="009C5320"/>
    <w:rsid w:val="009C5C1F"/>
    <w:rsid w:val="009C6829"/>
    <w:rsid w:val="009C6D22"/>
    <w:rsid w:val="009C77EC"/>
    <w:rsid w:val="009C7A92"/>
    <w:rsid w:val="009D0598"/>
    <w:rsid w:val="009D05FC"/>
    <w:rsid w:val="009D0C73"/>
    <w:rsid w:val="009D0ED9"/>
    <w:rsid w:val="009D118A"/>
    <w:rsid w:val="009D130E"/>
    <w:rsid w:val="009D175C"/>
    <w:rsid w:val="009D184B"/>
    <w:rsid w:val="009D2425"/>
    <w:rsid w:val="009D2961"/>
    <w:rsid w:val="009D35BD"/>
    <w:rsid w:val="009D35EC"/>
    <w:rsid w:val="009D3A23"/>
    <w:rsid w:val="009D419F"/>
    <w:rsid w:val="009D492D"/>
    <w:rsid w:val="009D4B52"/>
    <w:rsid w:val="009D4F0C"/>
    <w:rsid w:val="009D530B"/>
    <w:rsid w:val="009D54A1"/>
    <w:rsid w:val="009D5643"/>
    <w:rsid w:val="009D5855"/>
    <w:rsid w:val="009D58F3"/>
    <w:rsid w:val="009D61BE"/>
    <w:rsid w:val="009D6EB2"/>
    <w:rsid w:val="009E07C4"/>
    <w:rsid w:val="009E0D23"/>
    <w:rsid w:val="009E123E"/>
    <w:rsid w:val="009E12F0"/>
    <w:rsid w:val="009E1400"/>
    <w:rsid w:val="009E2B7D"/>
    <w:rsid w:val="009E32C6"/>
    <w:rsid w:val="009E3904"/>
    <w:rsid w:val="009E3C96"/>
    <w:rsid w:val="009E4618"/>
    <w:rsid w:val="009E4F63"/>
    <w:rsid w:val="009E50F1"/>
    <w:rsid w:val="009E5461"/>
    <w:rsid w:val="009E56F8"/>
    <w:rsid w:val="009E592B"/>
    <w:rsid w:val="009E6373"/>
    <w:rsid w:val="009E6E20"/>
    <w:rsid w:val="009E7474"/>
    <w:rsid w:val="009E747F"/>
    <w:rsid w:val="009E7BC3"/>
    <w:rsid w:val="009F0CB4"/>
    <w:rsid w:val="009F140E"/>
    <w:rsid w:val="009F1B55"/>
    <w:rsid w:val="009F2381"/>
    <w:rsid w:val="009F2759"/>
    <w:rsid w:val="009F2B99"/>
    <w:rsid w:val="009F3042"/>
    <w:rsid w:val="009F313C"/>
    <w:rsid w:val="009F3381"/>
    <w:rsid w:val="009F340D"/>
    <w:rsid w:val="009F4D3E"/>
    <w:rsid w:val="009F5315"/>
    <w:rsid w:val="009F57A3"/>
    <w:rsid w:val="009F5965"/>
    <w:rsid w:val="009F6D75"/>
    <w:rsid w:val="009F71DE"/>
    <w:rsid w:val="009F77F9"/>
    <w:rsid w:val="009F795D"/>
    <w:rsid w:val="009F7D42"/>
    <w:rsid w:val="00A00133"/>
    <w:rsid w:val="00A0040A"/>
    <w:rsid w:val="00A004D0"/>
    <w:rsid w:val="00A01457"/>
    <w:rsid w:val="00A017F2"/>
    <w:rsid w:val="00A023DA"/>
    <w:rsid w:val="00A02434"/>
    <w:rsid w:val="00A03383"/>
    <w:rsid w:val="00A03A06"/>
    <w:rsid w:val="00A03A5A"/>
    <w:rsid w:val="00A03EF3"/>
    <w:rsid w:val="00A041D3"/>
    <w:rsid w:val="00A04286"/>
    <w:rsid w:val="00A047D5"/>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14"/>
    <w:rsid w:val="00A132D9"/>
    <w:rsid w:val="00A133C5"/>
    <w:rsid w:val="00A1340A"/>
    <w:rsid w:val="00A13434"/>
    <w:rsid w:val="00A1362E"/>
    <w:rsid w:val="00A1396C"/>
    <w:rsid w:val="00A14781"/>
    <w:rsid w:val="00A150D4"/>
    <w:rsid w:val="00A15412"/>
    <w:rsid w:val="00A1597C"/>
    <w:rsid w:val="00A15C99"/>
    <w:rsid w:val="00A163B8"/>
    <w:rsid w:val="00A16400"/>
    <w:rsid w:val="00A16717"/>
    <w:rsid w:val="00A168DC"/>
    <w:rsid w:val="00A16C22"/>
    <w:rsid w:val="00A17B4E"/>
    <w:rsid w:val="00A17B89"/>
    <w:rsid w:val="00A17C1E"/>
    <w:rsid w:val="00A20760"/>
    <w:rsid w:val="00A208BD"/>
    <w:rsid w:val="00A215E8"/>
    <w:rsid w:val="00A217FC"/>
    <w:rsid w:val="00A21900"/>
    <w:rsid w:val="00A21BAE"/>
    <w:rsid w:val="00A22726"/>
    <w:rsid w:val="00A2292D"/>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1F6"/>
    <w:rsid w:val="00A27C02"/>
    <w:rsid w:val="00A30613"/>
    <w:rsid w:val="00A30C6D"/>
    <w:rsid w:val="00A31D94"/>
    <w:rsid w:val="00A31F36"/>
    <w:rsid w:val="00A32163"/>
    <w:rsid w:val="00A322C9"/>
    <w:rsid w:val="00A32347"/>
    <w:rsid w:val="00A32FA9"/>
    <w:rsid w:val="00A3316F"/>
    <w:rsid w:val="00A333C2"/>
    <w:rsid w:val="00A334F5"/>
    <w:rsid w:val="00A33619"/>
    <w:rsid w:val="00A33667"/>
    <w:rsid w:val="00A33D26"/>
    <w:rsid w:val="00A33E8E"/>
    <w:rsid w:val="00A34233"/>
    <w:rsid w:val="00A34741"/>
    <w:rsid w:val="00A34BB4"/>
    <w:rsid w:val="00A34BE2"/>
    <w:rsid w:val="00A35290"/>
    <w:rsid w:val="00A35EF5"/>
    <w:rsid w:val="00A376B5"/>
    <w:rsid w:val="00A4088E"/>
    <w:rsid w:val="00A40971"/>
    <w:rsid w:val="00A40DF6"/>
    <w:rsid w:val="00A40F7A"/>
    <w:rsid w:val="00A413CA"/>
    <w:rsid w:val="00A4289E"/>
    <w:rsid w:val="00A42C7F"/>
    <w:rsid w:val="00A42F98"/>
    <w:rsid w:val="00A4308E"/>
    <w:rsid w:val="00A43101"/>
    <w:rsid w:val="00A43CA1"/>
    <w:rsid w:val="00A4476D"/>
    <w:rsid w:val="00A447FE"/>
    <w:rsid w:val="00A44E90"/>
    <w:rsid w:val="00A44FF6"/>
    <w:rsid w:val="00A458C8"/>
    <w:rsid w:val="00A459F4"/>
    <w:rsid w:val="00A45BD4"/>
    <w:rsid w:val="00A45F69"/>
    <w:rsid w:val="00A46545"/>
    <w:rsid w:val="00A46652"/>
    <w:rsid w:val="00A46737"/>
    <w:rsid w:val="00A46828"/>
    <w:rsid w:val="00A46C45"/>
    <w:rsid w:val="00A46CE4"/>
    <w:rsid w:val="00A471BC"/>
    <w:rsid w:val="00A4764D"/>
    <w:rsid w:val="00A47897"/>
    <w:rsid w:val="00A47926"/>
    <w:rsid w:val="00A47ADF"/>
    <w:rsid w:val="00A47B1B"/>
    <w:rsid w:val="00A47D07"/>
    <w:rsid w:val="00A47F57"/>
    <w:rsid w:val="00A50141"/>
    <w:rsid w:val="00A50373"/>
    <w:rsid w:val="00A503C5"/>
    <w:rsid w:val="00A50486"/>
    <w:rsid w:val="00A50530"/>
    <w:rsid w:val="00A50AC1"/>
    <w:rsid w:val="00A51194"/>
    <w:rsid w:val="00A5136C"/>
    <w:rsid w:val="00A5144B"/>
    <w:rsid w:val="00A52330"/>
    <w:rsid w:val="00A525F9"/>
    <w:rsid w:val="00A5274C"/>
    <w:rsid w:val="00A52C30"/>
    <w:rsid w:val="00A52EA5"/>
    <w:rsid w:val="00A53062"/>
    <w:rsid w:val="00A53A07"/>
    <w:rsid w:val="00A53A63"/>
    <w:rsid w:val="00A5469A"/>
    <w:rsid w:val="00A546BC"/>
    <w:rsid w:val="00A547B2"/>
    <w:rsid w:val="00A554D0"/>
    <w:rsid w:val="00A55839"/>
    <w:rsid w:val="00A56490"/>
    <w:rsid w:val="00A56BD3"/>
    <w:rsid w:val="00A5719A"/>
    <w:rsid w:val="00A57CA2"/>
    <w:rsid w:val="00A57F1A"/>
    <w:rsid w:val="00A603D6"/>
    <w:rsid w:val="00A61517"/>
    <w:rsid w:val="00A6185C"/>
    <w:rsid w:val="00A62109"/>
    <w:rsid w:val="00A62543"/>
    <w:rsid w:val="00A62CBF"/>
    <w:rsid w:val="00A63288"/>
    <w:rsid w:val="00A63864"/>
    <w:rsid w:val="00A63B67"/>
    <w:rsid w:val="00A63D65"/>
    <w:rsid w:val="00A648B8"/>
    <w:rsid w:val="00A6492D"/>
    <w:rsid w:val="00A64A6E"/>
    <w:rsid w:val="00A64BF2"/>
    <w:rsid w:val="00A64FDA"/>
    <w:rsid w:val="00A65196"/>
    <w:rsid w:val="00A651D8"/>
    <w:rsid w:val="00A6524F"/>
    <w:rsid w:val="00A65EAF"/>
    <w:rsid w:val="00A66092"/>
    <w:rsid w:val="00A662FB"/>
    <w:rsid w:val="00A66377"/>
    <w:rsid w:val="00A66508"/>
    <w:rsid w:val="00A66594"/>
    <w:rsid w:val="00A66622"/>
    <w:rsid w:val="00A670C9"/>
    <w:rsid w:val="00A675F9"/>
    <w:rsid w:val="00A707FA"/>
    <w:rsid w:val="00A70ED1"/>
    <w:rsid w:val="00A717CE"/>
    <w:rsid w:val="00A71AFF"/>
    <w:rsid w:val="00A71D6C"/>
    <w:rsid w:val="00A7213C"/>
    <w:rsid w:val="00A7245B"/>
    <w:rsid w:val="00A724D4"/>
    <w:rsid w:val="00A72736"/>
    <w:rsid w:val="00A729EE"/>
    <w:rsid w:val="00A72D6F"/>
    <w:rsid w:val="00A72D75"/>
    <w:rsid w:val="00A7300B"/>
    <w:rsid w:val="00A7325D"/>
    <w:rsid w:val="00A735CD"/>
    <w:rsid w:val="00A73BD8"/>
    <w:rsid w:val="00A741A1"/>
    <w:rsid w:val="00A747D9"/>
    <w:rsid w:val="00A7580C"/>
    <w:rsid w:val="00A75AF6"/>
    <w:rsid w:val="00A764DD"/>
    <w:rsid w:val="00A764E2"/>
    <w:rsid w:val="00A7682D"/>
    <w:rsid w:val="00A76B77"/>
    <w:rsid w:val="00A76C28"/>
    <w:rsid w:val="00A76EE2"/>
    <w:rsid w:val="00A76FC4"/>
    <w:rsid w:val="00A7734D"/>
    <w:rsid w:val="00A779D4"/>
    <w:rsid w:val="00A77C0A"/>
    <w:rsid w:val="00A802EF"/>
    <w:rsid w:val="00A80CEE"/>
    <w:rsid w:val="00A81A25"/>
    <w:rsid w:val="00A81AAF"/>
    <w:rsid w:val="00A81E22"/>
    <w:rsid w:val="00A81F40"/>
    <w:rsid w:val="00A822B6"/>
    <w:rsid w:val="00A8280A"/>
    <w:rsid w:val="00A828FF"/>
    <w:rsid w:val="00A829FA"/>
    <w:rsid w:val="00A82F73"/>
    <w:rsid w:val="00A83300"/>
    <w:rsid w:val="00A837E1"/>
    <w:rsid w:val="00A83FCE"/>
    <w:rsid w:val="00A84C07"/>
    <w:rsid w:val="00A85790"/>
    <w:rsid w:val="00A8586E"/>
    <w:rsid w:val="00A85AD9"/>
    <w:rsid w:val="00A85D91"/>
    <w:rsid w:val="00A860B5"/>
    <w:rsid w:val="00A86101"/>
    <w:rsid w:val="00A861E8"/>
    <w:rsid w:val="00A86728"/>
    <w:rsid w:val="00A86C4D"/>
    <w:rsid w:val="00A8704A"/>
    <w:rsid w:val="00A874C5"/>
    <w:rsid w:val="00A90569"/>
    <w:rsid w:val="00A90986"/>
    <w:rsid w:val="00A9099E"/>
    <w:rsid w:val="00A9176E"/>
    <w:rsid w:val="00A91BD3"/>
    <w:rsid w:val="00A923E1"/>
    <w:rsid w:val="00A92631"/>
    <w:rsid w:val="00A92AAF"/>
    <w:rsid w:val="00A92D2C"/>
    <w:rsid w:val="00A9304C"/>
    <w:rsid w:val="00A935A8"/>
    <w:rsid w:val="00A93868"/>
    <w:rsid w:val="00A93E96"/>
    <w:rsid w:val="00A9447D"/>
    <w:rsid w:val="00A945C5"/>
    <w:rsid w:val="00A94632"/>
    <w:rsid w:val="00A947C1"/>
    <w:rsid w:val="00A9546A"/>
    <w:rsid w:val="00A96114"/>
    <w:rsid w:val="00A9654E"/>
    <w:rsid w:val="00A9724B"/>
    <w:rsid w:val="00A972C8"/>
    <w:rsid w:val="00A97753"/>
    <w:rsid w:val="00A977CB"/>
    <w:rsid w:val="00A97D05"/>
    <w:rsid w:val="00AA0276"/>
    <w:rsid w:val="00AA0B1F"/>
    <w:rsid w:val="00AA0C90"/>
    <w:rsid w:val="00AA0E0B"/>
    <w:rsid w:val="00AA14C6"/>
    <w:rsid w:val="00AA1544"/>
    <w:rsid w:val="00AA15F0"/>
    <w:rsid w:val="00AA16D3"/>
    <w:rsid w:val="00AA1AE4"/>
    <w:rsid w:val="00AA1B14"/>
    <w:rsid w:val="00AA202C"/>
    <w:rsid w:val="00AA22AD"/>
    <w:rsid w:val="00AA2380"/>
    <w:rsid w:val="00AA2AA6"/>
    <w:rsid w:val="00AA321A"/>
    <w:rsid w:val="00AA350D"/>
    <w:rsid w:val="00AA3724"/>
    <w:rsid w:val="00AA3A93"/>
    <w:rsid w:val="00AA3B55"/>
    <w:rsid w:val="00AA3CD3"/>
    <w:rsid w:val="00AA3E68"/>
    <w:rsid w:val="00AA43F2"/>
    <w:rsid w:val="00AA4507"/>
    <w:rsid w:val="00AA604D"/>
    <w:rsid w:val="00AA62E6"/>
    <w:rsid w:val="00AA674B"/>
    <w:rsid w:val="00AA6D97"/>
    <w:rsid w:val="00AA72A3"/>
    <w:rsid w:val="00AA78D0"/>
    <w:rsid w:val="00AA7CE3"/>
    <w:rsid w:val="00AA7F08"/>
    <w:rsid w:val="00AB0682"/>
    <w:rsid w:val="00AB0900"/>
    <w:rsid w:val="00AB1619"/>
    <w:rsid w:val="00AB2139"/>
    <w:rsid w:val="00AB2257"/>
    <w:rsid w:val="00AB28F3"/>
    <w:rsid w:val="00AB29F8"/>
    <w:rsid w:val="00AB35CA"/>
    <w:rsid w:val="00AB4242"/>
    <w:rsid w:val="00AB44C2"/>
    <w:rsid w:val="00AB552C"/>
    <w:rsid w:val="00AB5591"/>
    <w:rsid w:val="00AB564D"/>
    <w:rsid w:val="00AB5750"/>
    <w:rsid w:val="00AB594C"/>
    <w:rsid w:val="00AB692A"/>
    <w:rsid w:val="00AB6C08"/>
    <w:rsid w:val="00AB6D1E"/>
    <w:rsid w:val="00AB764E"/>
    <w:rsid w:val="00AB7A3F"/>
    <w:rsid w:val="00AB7D9B"/>
    <w:rsid w:val="00AC03D4"/>
    <w:rsid w:val="00AC07DE"/>
    <w:rsid w:val="00AC0CA0"/>
    <w:rsid w:val="00AC0EE8"/>
    <w:rsid w:val="00AC113C"/>
    <w:rsid w:val="00AC17CB"/>
    <w:rsid w:val="00AC1D5B"/>
    <w:rsid w:val="00AC1EE2"/>
    <w:rsid w:val="00AC244D"/>
    <w:rsid w:val="00AC2702"/>
    <w:rsid w:val="00AC2D40"/>
    <w:rsid w:val="00AC33AE"/>
    <w:rsid w:val="00AC33B7"/>
    <w:rsid w:val="00AC36CD"/>
    <w:rsid w:val="00AC3922"/>
    <w:rsid w:val="00AC3FD5"/>
    <w:rsid w:val="00AC4048"/>
    <w:rsid w:val="00AC53D5"/>
    <w:rsid w:val="00AC588E"/>
    <w:rsid w:val="00AC6016"/>
    <w:rsid w:val="00AC681F"/>
    <w:rsid w:val="00AC68E6"/>
    <w:rsid w:val="00AC692D"/>
    <w:rsid w:val="00AC6962"/>
    <w:rsid w:val="00AC7018"/>
    <w:rsid w:val="00AC72B2"/>
    <w:rsid w:val="00AC7788"/>
    <w:rsid w:val="00AC77BE"/>
    <w:rsid w:val="00AC78B2"/>
    <w:rsid w:val="00AC7E76"/>
    <w:rsid w:val="00AD0141"/>
    <w:rsid w:val="00AD01A3"/>
    <w:rsid w:val="00AD098E"/>
    <w:rsid w:val="00AD1205"/>
    <w:rsid w:val="00AD1309"/>
    <w:rsid w:val="00AD1D7A"/>
    <w:rsid w:val="00AD218B"/>
    <w:rsid w:val="00AD2B43"/>
    <w:rsid w:val="00AD2E43"/>
    <w:rsid w:val="00AD2F11"/>
    <w:rsid w:val="00AD2FE8"/>
    <w:rsid w:val="00AD350D"/>
    <w:rsid w:val="00AD3782"/>
    <w:rsid w:val="00AD3819"/>
    <w:rsid w:val="00AD39D7"/>
    <w:rsid w:val="00AD4188"/>
    <w:rsid w:val="00AD5364"/>
    <w:rsid w:val="00AD57DD"/>
    <w:rsid w:val="00AD6249"/>
    <w:rsid w:val="00AD66AB"/>
    <w:rsid w:val="00AD6743"/>
    <w:rsid w:val="00AD6795"/>
    <w:rsid w:val="00AD6D72"/>
    <w:rsid w:val="00AD7C23"/>
    <w:rsid w:val="00AE0882"/>
    <w:rsid w:val="00AE0DD0"/>
    <w:rsid w:val="00AE0EA3"/>
    <w:rsid w:val="00AE1285"/>
    <w:rsid w:val="00AE16DB"/>
    <w:rsid w:val="00AE17C7"/>
    <w:rsid w:val="00AE1BD0"/>
    <w:rsid w:val="00AE2296"/>
    <w:rsid w:val="00AE2537"/>
    <w:rsid w:val="00AE2E32"/>
    <w:rsid w:val="00AE2F35"/>
    <w:rsid w:val="00AE323A"/>
    <w:rsid w:val="00AE32F0"/>
    <w:rsid w:val="00AE32F2"/>
    <w:rsid w:val="00AE35AB"/>
    <w:rsid w:val="00AE35D2"/>
    <w:rsid w:val="00AE4218"/>
    <w:rsid w:val="00AE45C0"/>
    <w:rsid w:val="00AE485F"/>
    <w:rsid w:val="00AE49ED"/>
    <w:rsid w:val="00AE51E8"/>
    <w:rsid w:val="00AE5214"/>
    <w:rsid w:val="00AE526E"/>
    <w:rsid w:val="00AE530C"/>
    <w:rsid w:val="00AE5459"/>
    <w:rsid w:val="00AE56FC"/>
    <w:rsid w:val="00AE6149"/>
    <w:rsid w:val="00AE6668"/>
    <w:rsid w:val="00AE667D"/>
    <w:rsid w:val="00AE69B2"/>
    <w:rsid w:val="00AE6F9A"/>
    <w:rsid w:val="00AE70B9"/>
    <w:rsid w:val="00AE7394"/>
    <w:rsid w:val="00AE7BDD"/>
    <w:rsid w:val="00AE7C8C"/>
    <w:rsid w:val="00AE7F34"/>
    <w:rsid w:val="00AF00D6"/>
    <w:rsid w:val="00AF0535"/>
    <w:rsid w:val="00AF0854"/>
    <w:rsid w:val="00AF08EB"/>
    <w:rsid w:val="00AF0A90"/>
    <w:rsid w:val="00AF1367"/>
    <w:rsid w:val="00AF13D9"/>
    <w:rsid w:val="00AF15D2"/>
    <w:rsid w:val="00AF2452"/>
    <w:rsid w:val="00AF284D"/>
    <w:rsid w:val="00AF2F9D"/>
    <w:rsid w:val="00AF3579"/>
    <w:rsid w:val="00AF3EFA"/>
    <w:rsid w:val="00AF4E45"/>
    <w:rsid w:val="00AF4FB6"/>
    <w:rsid w:val="00AF5A80"/>
    <w:rsid w:val="00AF5B11"/>
    <w:rsid w:val="00AF5DAA"/>
    <w:rsid w:val="00AF627D"/>
    <w:rsid w:val="00AF758F"/>
    <w:rsid w:val="00AF7FEB"/>
    <w:rsid w:val="00B006E0"/>
    <w:rsid w:val="00B012BD"/>
    <w:rsid w:val="00B01301"/>
    <w:rsid w:val="00B01914"/>
    <w:rsid w:val="00B01D02"/>
    <w:rsid w:val="00B0224C"/>
    <w:rsid w:val="00B02414"/>
    <w:rsid w:val="00B0272F"/>
    <w:rsid w:val="00B029D8"/>
    <w:rsid w:val="00B02AE0"/>
    <w:rsid w:val="00B03503"/>
    <w:rsid w:val="00B03C3F"/>
    <w:rsid w:val="00B03F41"/>
    <w:rsid w:val="00B04A98"/>
    <w:rsid w:val="00B04ED1"/>
    <w:rsid w:val="00B04FE4"/>
    <w:rsid w:val="00B06076"/>
    <w:rsid w:val="00B061BA"/>
    <w:rsid w:val="00B064CD"/>
    <w:rsid w:val="00B0658C"/>
    <w:rsid w:val="00B073C8"/>
    <w:rsid w:val="00B07493"/>
    <w:rsid w:val="00B07565"/>
    <w:rsid w:val="00B077B0"/>
    <w:rsid w:val="00B100C4"/>
    <w:rsid w:val="00B10A3C"/>
    <w:rsid w:val="00B10B65"/>
    <w:rsid w:val="00B11027"/>
    <w:rsid w:val="00B1123F"/>
    <w:rsid w:val="00B117F0"/>
    <w:rsid w:val="00B119C9"/>
    <w:rsid w:val="00B12C55"/>
    <w:rsid w:val="00B13192"/>
    <w:rsid w:val="00B153C8"/>
    <w:rsid w:val="00B1596D"/>
    <w:rsid w:val="00B15998"/>
    <w:rsid w:val="00B15D41"/>
    <w:rsid w:val="00B1640F"/>
    <w:rsid w:val="00B167D7"/>
    <w:rsid w:val="00B169B1"/>
    <w:rsid w:val="00B16AF2"/>
    <w:rsid w:val="00B16EEF"/>
    <w:rsid w:val="00B1716A"/>
    <w:rsid w:val="00B17318"/>
    <w:rsid w:val="00B17D5B"/>
    <w:rsid w:val="00B17DFB"/>
    <w:rsid w:val="00B201B9"/>
    <w:rsid w:val="00B20291"/>
    <w:rsid w:val="00B2170E"/>
    <w:rsid w:val="00B22177"/>
    <w:rsid w:val="00B224D9"/>
    <w:rsid w:val="00B2256A"/>
    <w:rsid w:val="00B22DA6"/>
    <w:rsid w:val="00B22F46"/>
    <w:rsid w:val="00B2302D"/>
    <w:rsid w:val="00B231DB"/>
    <w:rsid w:val="00B23369"/>
    <w:rsid w:val="00B23406"/>
    <w:rsid w:val="00B24051"/>
    <w:rsid w:val="00B24387"/>
    <w:rsid w:val="00B24D2B"/>
    <w:rsid w:val="00B256B8"/>
    <w:rsid w:val="00B25D5C"/>
    <w:rsid w:val="00B264D8"/>
    <w:rsid w:val="00B26556"/>
    <w:rsid w:val="00B26559"/>
    <w:rsid w:val="00B268DB"/>
    <w:rsid w:val="00B26A03"/>
    <w:rsid w:val="00B26B84"/>
    <w:rsid w:val="00B26FB1"/>
    <w:rsid w:val="00B27416"/>
    <w:rsid w:val="00B276B7"/>
    <w:rsid w:val="00B279BA"/>
    <w:rsid w:val="00B27C0E"/>
    <w:rsid w:val="00B27CDB"/>
    <w:rsid w:val="00B3087D"/>
    <w:rsid w:val="00B3122A"/>
    <w:rsid w:val="00B314F3"/>
    <w:rsid w:val="00B3174C"/>
    <w:rsid w:val="00B31897"/>
    <w:rsid w:val="00B31A23"/>
    <w:rsid w:val="00B3264E"/>
    <w:rsid w:val="00B32F95"/>
    <w:rsid w:val="00B331BC"/>
    <w:rsid w:val="00B3320F"/>
    <w:rsid w:val="00B336B8"/>
    <w:rsid w:val="00B337AF"/>
    <w:rsid w:val="00B33D7B"/>
    <w:rsid w:val="00B33DBE"/>
    <w:rsid w:val="00B34919"/>
    <w:rsid w:val="00B351BF"/>
    <w:rsid w:val="00B358A1"/>
    <w:rsid w:val="00B3612F"/>
    <w:rsid w:val="00B36A74"/>
    <w:rsid w:val="00B36ABA"/>
    <w:rsid w:val="00B36BCE"/>
    <w:rsid w:val="00B37330"/>
    <w:rsid w:val="00B37649"/>
    <w:rsid w:val="00B37662"/>
    <w:rsid w:val="00B377DD"/>
    <w:rsid w:val="00B37F54"/>
    <w:rsid w:val="00B4094F"/>
    <w:rsid w:val="00B4146A"/>
    <w:rsid w:val="00B41813"/>
    <w:rsid w:val="00B4195F"/>
    <w:rsid w:val="00B41B72"/>
    <w:rsid w:val="00B4257B"/>
    <w:rsid w:val="00B43111"/>
    <w:rsid w:val="00B43516"/>
    <w:rsid w:val="00B43779"/>
    <w:rsid w:val="00B43BD9"/>
    <w:rsid w:val="00B43EC2"/>
    <w:rsid w:val="00B4437F"/>
    <w:rsid w:val="00B444DF"/>
    <w:rsid w:val="00B4459E"/>
    <w:rsid w:val="00B44B0B"/>
    <w:rsid w:val="00B44FDF"/>
    <w:rsid w:val="00B45243"/>
    <w:rsid w:val="00B4579E"/>
    <w:rsid w:val="00B458DE"/>
    <w:rsid w:val="00B46D69"/>
    <w:rsid w:val="00B46E03"/>
    <w:rsid w:val="00B470EF"/>
    <w:rsid w:val="00B47106"/>
    <w:rsid w:val="00B47509"/>
    <w:rsid w:val="00B47A19"/>
    <w:rsid w:val="00B47F18"/>
    <w:rsid w:val="00B512C9"/>
    <w:rsid w:val="00B512DB"/>
    <w:rsid w:val="00B51B7A"/>
    <w:rsid w:val="00B52BB6"/>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733"/>
    <w:rsid w:val="00B6280C"/>
    <w:rsid w:val="00B62B5B"/>
    <w:rsid w:val="00B63FC6"/>
    <w:rsid w:val="00B640D3"/>
    <w:rsid w:val="00B6449F"/>
    <w:rsid w:val="00B64862"/>
    <w:rsid w:val="00B64E53"/>
    <w:rsid w:val="00B654FA"/>
    <w:rsid w:val="00B6592F"/>
    <w:rsid w:val="00B65D41"/>
    <w:rsid w:val="00B65F77"/>
    <w:rsid w:val="00B660FB"/>
    <w:rsid w:val="00B661A0"/>
    <w:rsid w:val="00B661D3"/>
    <w:rsid w:val="00B6626B"/>
    <w:rsid w:val="00B66280"/>
    <w:rsid w:val="00B663F5"/>
    <w:rsid w:val="00B666BC"/>
    <w:rsid w:val="00B67A98"/>
    <w:rsid w:val="00B71FFB"/>
    <w:rsid w:val="00B722FB"/>
    <w:rsid w:val="00B72507"/>
    <w:rsid w:val="00B727D3"/>
    <w:rsid w:val="00B729D9"/>
    <w:rsid w:val="00B72AA8"/>
    <w:rsid w:val="00B72EDE"/>
    <w:rsid w:val="00B733C3"/>
    <w:rsid w:val="00B73666"/>
    <w:rsid w:val="00B73E7B"/>
    <w:rsid w:val="00B73EEC"/>
    <w:rsid w:val="00B742D1"/>
    <w:rsid w:val="00B74E7B"/>
    <w:rsid w:val="00B7516D"/>
    <w:rsid w:val="00B7527A"/>
    <w:rsid w:val="00B75B75"/>
    <w:rsid w:val="00B75D10"/>
    <w:rsid w:val="00B76702"/>
    <w:rsid w:val="00B76E98"/>
    <w:rsid w:val="00B7707B"/>
    <w:rsid w:val="00B771B0"/>
    <w:rsid w:val="00B777FC"/>
    <w:rsid w:val="00B77BF7"/>
    <w:rsid w:val="00B77ECC"/>
    <w:rsid w:val="00B803AC"/>
    <w:rsid w:val="00B80711"/>
    <w:rsid w:val="00B8083C"/>
    <w:rsid w:val="00B810AA"/>
    <w:rsid w:val="00B814EE"/>
    <w:rsid w:val="00B81941"/>
    <w:rsid w:val="00B81E18"/>
    <w:rsid w:val="00B82295"/>
    <w:rsid w:val="00B82750"/>
    <w:rsid w:val="00B82795"/>
    <w:rsid w:val="00B82FA8"/>
    <w:rsid w:val="00B83226"/>
    <w:rsid w:val="00B83694"/>
    <w:rsid w:val="00B83D94"/>
    <w:rsid w:val="00B83EAB"/>
    <w:rsid w:val="00B83FF6"/>
    <w:rsid w:val="00B84179"/>
    <w:rsid w:val="00B84388"/>
    <w:rsid w:val="00B845D3"/>
    <w:rsid w:val="00B845E6"/>
    <w:rsid w:val="00B846C2"/>
    <w:rsid w:val="00B86589"/>
    <w:rsid w:val="00B86F27"/>
    <w:rsid w:val="00B877D7"/>
    <w:rsid w:val="00B90000"/>
    <w:rsid w:val="00B9129A"/>
    <w:rsid w:val="00B9131B"/>
    <w:rsid w:val="00B9157B"/>
    <w:rsid w:val="00B91DDC"/>
    <w:rsid w:val="00B9202F"/>
    <w:rsid w:val="00B92269"/>
    <w:rsid w:val="00B924E1"/>
    <w:rsid w:val="00B925D4"/>
    <w:rsid w:val="00B927A3"/>
    <w:rsid w:val="00B92BBC"/>
    <w:rsid w:val="00B92C70"/>
    <w:rsid w:val="00B93D50"/>
    <w:rsid w:val="00B94204"/>
    <w:rsid w:val="00B9429D"/>
    <w:rsid w:val="00B947CD"/>
    <w:rsid w:val="00B94917"/>
    <w:rsid w:val="00B958D8"/>
    <w:rsid w:val="00B95E0B"/>
    <w:rsid w:val="00B963A1"/>
    <w:rsid w:val="00B973B5"/>
    <w:rsid w:val="00B97422"/>
    <w:rsid w:val="00B97592"/>
    <w:rsid w:val="00B97D7B"/>
    <w:rsid w:val="00BA105E"/>
    <w:rsid w:val="00BA1AA5"/>
    <w:rsid w:val="00BA21C3"/>
    <w:rsid w:val="00BA23E7"/>
    <w:rsid w:val="00BA27FC"/>
    <w:rsid w:val="00BA2992"/>
    <w:rsid w:val="00BA2BC5"/>
    <w:rsid w:val="00BA2C14"/>
    <w:rsid w:val="00BA2F0C"/>
    <w:rsid w:val="00BA2F69"/>
    <w:rsid w:val="00BA317D"/>
    <w:rsid w:val="00BA368B"/>
    <w:rsid w:val="00BA3D64"/>
    <w:rsid w:val="00BA3F36"/>
    <w:rsid w:val="00BA4225"/>
    <w:rsid w:val="00BA5159"/>
    <w:rsid w:val="00BA55DD"/>
    <w:rsid w:val="00BA5A50"/>
    <w:rsid w:val="00BA600B"/>
    <w:rsid w:val="00BA79DE"/>
    <w:rsid w:val="00BA7DCA"/>
    <w:rsid w:val="00BB0551"/>
    <w:rsid w:val="00BB0A30"/>
    <w:rsid w:val="00BB1931"/>
    <w:rsid w:val="00BB1F6B"/>
    <w:rsid w:val="00BB1FFF"/>
    <w:rsid w:val="00BB2161"/>
    <w:rsid w:val="00BB2554"/>
    <w:rsid w:val="00BB2557"/>
    <w:rsid w:val="00BB2BBB"/>
    <w:rsid w:val="00BB2FF3"/>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09D"/>
    <w:rsid w:val="00BC1714"/>
    <w:rsid w:val="00BC1C4B"/>
    <w:rsid w:val="00BC1D81"/>
    <w:rsid w:val="00BC218D"/>
    <w:rsid w:val="00BC246D"/>
    <w:rsid w:val="00BC27E1"/>
    <w:rsid w:val="00BC2938"/>
    <w:rsid w:val="00BC2DA6"/>
    <w:rsid w:val="00BC3204"/>
    <w:rsid w:val="00BC3805"/>
    <w:rsid w:val="00BC38B3"/>
    <w:rsid w:val="00BC3982"/>
    <w:rsid w:val="00BC3A99"/>
    <w:rsid w:val="00BC3C20"/>
    <w:rsid w:val="00BC400B"/>
    <w:rsid w:val="00BC45C8"/>
    <w:rsid w:val="00BC47DF"/>
    <w:rsid w:val="00BC4934"/>
    <w:rsid w:val="00BC4C1F"/>
    <w:rsid w:val="00BC4EAF"/>
    <w:rsid w:val="00BC5371"/>
    <w:rsid w:val="00BC5E4F"/>
    <w:rsid w:val="00BC626B"/>
    <w:rsid w:val="00BC65F1"/>
    <w:rsid w:val="00BC6942"/>
    <w:rsid w:val="00BC6A3C"/>
    <w:rsid w:val="00BC6EC2"/>
    <w:rsid w:val="00BC6F76"/>
    <w:rsid w:val="00BC763C"/>
    <w:rsid w:val="00BC79B0"/>
    <w:rsid w:val="00BC7B0E"/>
    <w:rsid w:val="00BC7C95"/>
    <w:rsid w:val="00BD0782"/>
    <w:rsid w:val="00BD0DD5"/>
    <w:rsid w:val="00BD10F6"/>
    <w:rsid w:val="00BD14D8"/>
    <w:rsid w:val="00BD1745"/>
    <w:rsid w:val="00BD1877"/>
    <w:rsid w:val="00BD1FC7"/>
    <w:rsid w:val="00BD2087"/>
    <w:rsid w:val="00BD21E2"/>
    <w:rsid w:val="00BD2345"/>
    <w:rsid w:val="00BD293D"/>
    <w:rsid w:val="00BD2BD8"/>
    <w:rsid w:val="00BD3AF3"/>
    <w:rsid w:val="00BD3B8E"/>
    <w:rsid w:val="00BD3BC4"/>
    <w:rsid w:val="00BD4200"/>
    <w:rsid w:val="00BD4703"/>
    <w:rsid w:val="00BD47F1"/>
    <w:rsid w:val="00BD4847"/>
    <w:rsid w:val="00BD5123"/>
    <w:rsid w:val="00BD51DD"/>
    <w:rsid w:val="00BD53A1"/>
    <w:rsid w:val="00BD556D"/>
    <w:rsid w:val="00BD5790"/>
    <w:rsid w:val="00BD59BE"/>
    <w:rsid w:val="00BD5E59"/>
    <w:rsid w:val="00BD5ECA"/>
    <w:rsid w:val="00BD696F"/>
    <w:rsid w:val="00BD7070"/>
    <w:rsid w:val="00BD7480"/>
    <w:rsid w:val="00BD7495"/>
    <w:rsid w:val="00BD7A85"/>
    <w:rsid w:val="00BE04C7"/>
    <w:rsid w:val="00BE0779"/>
    <w:rsid w:val="00BE19EA"/>
    <w:rsid w:val="00BE1AFD"/>
    <w:rsid w:val="00BE20EF"/>
    <w:rsid w:val="00BE277C"/>
    <w:rsid w:val="00BE3778"/>
    <w:rsid w:val="00BE38EA"/>
    <w:rsid w:val="00BE476F"/>
    <w:rsid w:val="00BE5565"/>
    <w:rsid w:val="00BE56DC"/>
    <w:rsid w:val="00BE58C2"/>
    <w:rsid w:val="00BE6022"/>
    <w:rsid w:val="00BE6A2D"/>
    <w:rsid w:val="00BE6F51"/>
    <w:rsid w:val="00BE70CC"/>
    <w:rsid w:val="00BE7375"/>
    <w:rsid w:val="00BE73AA"/>
    <w:rsid w:val="00BE7F5C"/>
    <w:rsid w:val="00BF00E6"/>
    <w:rsid w:val="00BF099C"/>
    <w:rsid w:val="00BF0A1E"/>
    <w:rsid w:val="00BF0DCC"/>
    <w:rsid w:val="00BF0DF3"/>
    <w:rsid w:val="00BF18C7"/>
    <w:rsid w:val="00BF21EA"/>
    <w:rsid w:val="00BF2483"/>
    <w:rsid w:val="00BF3052"/>
    <w:rsid w:val="00BF371A"/>
    <w:rsid w:val="00BF3867"/>
    <w:rsid w:val="00BF3DD1"/>
    <w:rsid w:val="00BF3E65"/>
    <w:rsid w:val="00BF4F8E"/>
    <w:rsid w:val="00BF53C5"/>
    <w:rsid w:val="00BF5952"/>
    <w:rsid w:val="00BF6425"/>
    <w:rsid w:val="00BF6840"/>
    <w:rsid w:val="00BF691D"/>
    <w:rsid w:val="00BF6B8A"/>
    <w:rsid w:val="00BF7458"/>
    <w:rsid w:val="00BF7FE9"/>
    <w:rsid w:val="00C0008A"/>
    <w:rsid w:val="00C0093B"/>
    <w:rsid w:val="00C0165F"/>
    <w:rsid w:val="00C01A77"/>
    <w:rsid w:val="00C021EC"/>
    <w:rsid w:val="00C02611"/>
    <w:rsid w:val="00C02E37"/>
    <w:rsid w:val="00C03468"/>
    <w:rsid w:val="00C03738"/>
    <w:rsid w:val="00C03D11"/>
    <w:rsid w:val="00C0443F"/>
    <w:rsid w:val="00C04888"/>
    <w:rsid w:val="00C04B37"/>
    <w:rsid w:val="00C052D0"/>
    <w:rsid w:val="00C058F0"/>
    <w:rsid w:val="00C05B24"/>
    <w:rsid w:val="00C05F0D"/>
    <w:rsid w:val="00C06B70"/>
    <w:rsid w:val="00C06DF4"/>
    <w:rsid w:val="00C06FC7"/>
    <w:rsid w:val="00C07A01"/>
    <w:rsid w:val="00C07A1B"/>
    <w:rsid w:val="00C103A5"/>
    <w:rsid w:val="00C106F5"/>
    <w:rsid w:val="00C10BB2"/>
    <w:rsid w:val="00C10D82"/>
    <w:rsid w:val="00C11173"/>
    <w:rsid w:val="00C1179C"/>
    <w:rsid w:val="00C127B9"/>
    <w:rsid w:val="00C127DA"/>
    <w:rsid w:val="00C13B9C"/>
    <w:rsid w:val="00C15225"/>
    <w:rsid w:val="00C1725F"/>
    <w:rsid w:val="00C17643"/>
    <w:rsid w:val="00C179A3"/>
    <w:rsid w:val="00C17A6D"/>
    <w:rsid w:val="00C17B7F"/>
    <w:rsid w:val="00C204A9"/>
    <w:rsid w:val="00C2080B"/>
    <w:rsid w:val="00C20901"/>
    <w:rsid w:val="00C209C0"/>
    <w:rsid w:val="00C2151F"/>
    <w:rsid w:val="00C2248B"/>
    <w:rsid w:val="00C23823"/>
    <w:rsid w:val="00C23979"/>
    <w:rsid w:val="00C23C26"/>
    <w:rsid w:val="00C23F5B"/>
    <w:rsid w:val="00C24C80"/>
    <w:rsid w:val="00C25825"/>
    <w:rsid w:val="00C25853"/>
    <w:rsid w:val="00C2694E"/>
    <w:rsid w:val="00C2696C"/>
    <w:rsid w:val="00C26E22"/>
    <w:rsid w:val="00C26EC0"/>
    <w:rsid w:val="00C273B8"/>
    <w:rsid w:val="00C304F3"/>
    <w:rsid w:val="00C305F1"/>
    <w:rsid w:val="00C30DCD"/>
    <w:rsid w:val="00C30DE0"/>
    <w:rsid w:val="00C31184"/>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E4E"/>
    <w:rsid w:val="00C42FD8"/>
    <w:rsid w:val="00C43400"/>
    <w:rsid w:val="00C437F1"/>
    <w:rsid w:val="00C43D1B"/>
    <w:rsid w:val="00C44D3D"/>
    <w:rsid w:val="00C45A95"/>
    <w:rsid w:val="00C46D24"/>
    <w:rsid w:val="00C46F98"/>
    <w:rsid w:val="00C47A1D"/>
    <w:rsid w:val="00C5016D"/>
    <w:rsid w:val="00C5066B"/>
    <w:rsid w:val="00C50B47"/>
    <w:rsid w:val="00C51017"/>
    <w:rsid w:val="00C51773"/>
    <w:rsid w:val="00C520C5"/>
    <w:rsid w:val="00C5230A"/>
    <w:rsid w:val="00C5241D"/>
    <w:rsid w:val="00C525C7"/>
    <w:rsid w:val="00C52639"/>
    <w:rsid w:val="00C5277F"/>
    <w:rsid w:val="00C52AE7"/>
    <w:rsid w:val="00C52C6D"/>
    <w:rsid w:val="00C52E23"/>
    <w:rsid w:val="00C53254"/>
    <w:rsid w:val="00C53757"/>
    <w:rsid w:val="00C53D2D"/>
    <w:rsid w:val="00C545D2"/>
    <w:rsid w:val="00C54772"/>
    <w:rsid w:val="00C54A7A"/>
    <w:rsid w:val="00C54B26"/>
    <w:rsid w:val="00C54C35"/>
    <w:rsid w:val="00C54C60"/>
    <w:rsid w:val="00C55906"/>
    <w:rsid w:val="00C55BCE"/>
    <w:rsid w:val="00C55CAF"/>
    <w:rsid w:val="00C5633E"/>
    <w:rsid w:val="00C56455"/>
    <w:rsid w:val="00C5657F"/>
    <w:rsid w:val="00C568A3"/>
    <w:rsid w:val="00C57060"/>
    <w:rsid w:val="00C5752B"/>
    <w:rsid w:val="00C57573"/>
    <w:rsid w:val="00C57574"/>
    <w:rsid w:val="00C60565"/>
    <w:rsid w:val="00C60843"/>
    <w:rsid w:val="00C6093B"/>
    <w:rsid w:val="00C60EEA"/>
    <w:rsid w:val="00C6113B"/>
    <w:rsid w:val="00C61411"/>
    <w:rsid w:val="00C61875"/>
    <w:rsid w:val="00C61B14"/>
    <w:rsid w:val="00C61E67"/>
    <w:rsid w:val="00C62217"/>
    <w:rsid w:val="00C62E8E"/>
    <w:rsid w:val="00C62FB4"/>
    <w:rsid w:val="00C63266"/>
    <w:rsid w:val="00C634B9"/>
    <w:rsid w:val="00C63AE3"/>
    <w:rsid w:val="00C64439"/>
    <w:rsid w:val="00C644C9"/>
    <w:rsid w:val="00C65146"/>
    <w:rsid w:val="00C65B3E"/>
    <w:rsid w:val="00C66CEB"/>
    <w:rsid w:val="00C66E0C"/>
    <w:rsid w:val="00C67D98"/>
    <w:rsid w:val="00C70619"/>
    <w:rsid w:val="00C70A3D"/>
    <w:rsid w:val="00C70C6C"/>
    <w:rsid w:val="00C70DE7"/>
    <w:rsid w:val="00C70FAD"/>
    <w:rsid w:val="00C7131E"/>
    <w:rsid w:val="00C71626"/>
    <w:rsid w:val="00C72986"/>
    <w:rsid w:val="00C739CA"/>
    <w:rsid w:val="00C74791"/>
    <w:rsid w:val="00C7486C"/>
    <w:rsid w:val="00C74F22"/>
    <w:rsid w:val="00C75003"/>
    <w:rsid w:val="00C7516D"/>
    <w:rsid w:val="00C7520B"/>
    <w:rsid w:val="00C757D2"/>
    <w:rsid w:val="00C75874"/>
    <w:rsid w:val="00C75C50"/>
    <w:rsid w:val="00C761CF"/>
    <w:rsid w:val="00C7649E"/>
    <w:rsid w:val="00C767BA"/>
    <w:rsid w:val="00C772B6"/>
    <w:rsid w:val="00C7749E"/>
    <w:rsid w:val="00C7782C"/>
    <w:rsid w:val="00C779E5"/>
    <w:rsid w:val="00C77E94"/>
    <w:rsid w:val="00C80047"/>
    <w:rsid w:val="00C801EA"/>
    <w:rsid w:val="00C80719"/>
    <w:rsid w:val="00C80B13"/>
    <w:rsid w:val="00C8114F"/>
    <w:rsid w:val="00C812CB"/>
    <w:rsid w:val="00C813EF"/>
    <w:rsid w:val="00C81600"/>
    <w:rsid w:val="00C81CA1"/>
    <w:rsid w:val="00C82087"/>
    <w:rsid w:val="00C82413"/>
    <w:rsid w:val="00C82447"/>
    <w:rsid w:val="00C827E2"/>
    <w:rsid w:val="00C8299C"/>
    <w:rsid w:val="00C8302F"/>
    <w:rsid w:val="00C83033"/>
    <w:rsid w:val="00C836DF"/>
    <w:rsid w:val="00C83C22"/>
    <w:rsid w:val="00C844F7"/>
    <w:rsid w:val="00C8476C"/>
    <w:rsid w:val="00C85254"/>
    <w:rsid w:val="00C85403"/>
    <w:rsid w:val="00C855B0"/>
    <w:rsid w:val="00C858D0"/>
    <w:rsid w:val="00C85DFD"/>
    <w:rsid w:val="00C85F84"/>
    <w:rsid w:val="00C8617A"/>
    <w:rsid w:val="00C862D2"/>
    <w:rsid w:val="00C86806"/>
    <w:rsid w:val="00C86ED3"/>
    <w:rsid w:val="00C87160"/>
    <w:rsid w:val="00C8740E"/>
    <w:rsid w:val="00C877A0"/>
    <w:rsid w:val="00C87DFD"/>
    <w:rsid w:val="00C90AFE"/>
    <w:rsid w:val="00C90BE8"/>
    <w:rsid w:val="00C912FA"/>
    <w:rsid w:val="00C918DD"/>
    <w:rsid w:val="00C91DB5"/>
    <w:rsid w:val="00C92B6E"/>
    <w:rsid w:val="00C9312D"/>
    <w:rsid w:val="00C94BF2"/>
    <w:rsid w:val="00C950EA"/>
    <w:rsid w:val="00C9533C"/>
    <w:rsid w:val="00C95E5B"/>
    <w:rsid w:val="00C96032"/>
    <w:rsid w:val="00C9779D"/>
    <w:rsid w:val="00C97E0D"/>
    <w:rsid w:val="00CA0B6C"/>
    <w:rsid w:val="00CA12EE"/>
    <w:rsid w:val="00CA1A4B"/>
    <w:rsid w:val="00CA1B52"/>
    <w:rsid w:val="00CA2C40"/>
    <w:rsid w:val="00CA2C91"/>
    <w:rsid w:val="00CA2CDD"/>
    <w:rsid w:val="00CA2E21"/>
    <w:rsid w:val="00CA2EC3"/>
    <w:rsid w:val="00CA3784"/>
    <w:rsid w:val="00CA39C1"/>
    <w:rsid w:val="00CA3CF7"/>
    <w:rsid w:val="00CA4012"/>
    <w:rsid w:val="00CA4BBB"/>
    <w:rsid w:val="00CA4D75"/>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2F07"/>
    <w:rsid w:val="00CB30B8"/>
    <w:rsid w:val="00CB32DB"/>
    <w:rsid w:val="00CB3929"/>
    <w:rsid w:val="00CB3A05"/>
    <w:rsid w:val="00CB40A5"/>
    <w:rsid w:val="00CB5115"/>
    <w:rsid w:val="00CB5137"/>
    <w:rsid w:val="00CB64C0"/>
    <w:rsid w:val="00CB702A"/>
    <w:rsid w:val="00CB7D59"/>
    <w:rsid w:val="00CB7E23"/>
    <w:rsid w:val="00CC024D"/>
    <w:rsid w:val="00CC0659"/>
    <w:rsid w:val="00CC0ADF"/>
    <w:rsid w:val="00CC1B2D"/>
    <w:rsid w:val="00CC1F35"/>
    <w:rsid w:val="00CC2288"/>
    <w:rsid w:val="00CC2671"/>
    <w:rsid w:val="00CC268C"/>
    <w:rsid w:val="00CC26AC"/>
    <w:rsid w:val="00CC26B5"/>
    <w:rsid w:val="00CC2807"/>
    <w:rsid w:val="00CC2C6B"/>
    <w:rsid w:val="00CC3178"/>
    <w:rsid w:val="00CC3367"/>
    <w:rsid w:val="00CC3588"/>
    <w:rsid w:val="00CC4182"/>
    <w:rsid w:val="00CC4EBE"/>
    <w:rsid w:val="00CC537D"/>
    <w:rsid w:val="00CC646C"/>
    <w:rsid w:val="00CC693F"/>
    <w:rsid w:val="00CC6E0B"/>
    <w:rsid w:val="00CC7EF1"/>
    <w:rsid w:val="00CD036C"/>
    <w:rsid w:val="00CD053A"/>
    <w:rsid w:val="00CD1137"/>
    <w:rsid w:val="00CD117B"/>
    <w:rsid w:val="00CD11E1"/>
    <w:rsid w:val="00CD1A6C"/>
    <w:rsid w:val="00CD262D"/>
    <w:rsid w:val="00CD26B1"/>
    <w:rsid w:val="00CD270F"/>
    <w:rsid w:val="00CD29CF"/>
    <w:rsid w:val="00CD2DA4"/>
    <w:rsid w:val="00CD2E26"/>
    <w:rsid w:val="00CD3592"/>
    <w:rsid w:val="00CD368F"/>
    <w:rsid w:val="00CD373C"/>
    <w:rsid w:val="00CD3D46"/>
    <w:rsid w:val="00CD406D"/>
    <w:rsid w:val="00CD4390"/>
    <w:rsid w:val="00CD4771"/>
    <w:rsid w:val="00CD52AB"/>
    <w:rsid w:val="00CD52E7"/>
    <w:rsid w:val="00CD55E9"/>
    <w:rsid w:val="00CD5D6C"/>
    <w:rsid w:val="00CD5F71"/>
    <w:rsid w:val="00CD7766"/>
    <w:rsid w:val="00CE0580"/>
    <w:rsid w:val="00CE05F0"/>
    <w:rsid w:val="00CE05F7"/>
    <w:rsid w:val="00CE06D5"/>
    <w:rsid w:val="00CE0A06"/>
    <w:rsid w:val="00CE0ABC"/>
    <w:rsid w:val="00CE0FDE"/>
    <w:rsid w:val="00CE1B85"/>
    <w:rsid w:val="00CE23CA"/>
    <w:rsid w:val="00CE2A15"/>
    <w:rsid w:val="00CE3F1A"/>
    <w:rsid w:val="00CE449C"/>
    <w:rsid w:val="00CE452A"/>
    <w:rsid w:val="00CE4D8A"/>
    <w:rsid w:val="00CE52A0"/>
    <w:rsid w:val="00CE5F3A"/>
    <w:rsid w:val="00CE6074"/>
    <w:rsid w:val="00CE66DC"/>
    <w:rsid w:val="00CE6D23"/>
    <w:rsid w:val="00CE72B9"/>
    <w:rsid w:val="00CE752E"/>
    <w:rsid w:val="00CE76EA"/>
    <w:rsid w:val="00CE7BE0"/>
    <w:rsid w:val="00CF0CC0"/>
    <w:rsid w:val="00CF11D3"/>
    <w:rsid w:val="00CF12AA"/>
    <w:rsid w:val="00CF15E7"/>
    <w:rsid w:val="00CF1696"/>
    <w:rsid w:val="00CF1715"/>
    <w:rsid w:val="00CF23F2"/>
    <w:rsid w:val="00CF2558"/>
    <w:rsid w:val="00CF271E"/>
    <w:rsid w:val="00CF28A3"/>
    <w:rsid w:val="00CF2AD8"/>
    <w:rsid w:val="00CF325B"/>
    <w:rsid w:val="00CF33A3"/>
    <w:rsid w:val="00CF387C"/>
    <w:rsid w:val="00CF3A09"/>
    <w:rsid w:val="00CF3ACD"/>
    <w:rsid w:val="00CF3FAB"/>
    <w:rsid w:val="00CF48B7"/>
    <w:rsid w:val="00CF49A9"/>
    <w:rsid w:val="00CF4F85"/>
    <w:rsid w:val="00CF56FA"/>
    <w:rsid w:val="00CF57FF"/>
    <w:rsid w:val="00CF587C"/>
    <w:rsid w:val="00CF5BEE"/>
    <w:rsid w:val="00CF681C"/>
    <w:rsid w:val="00CF6866"/>
    <w:rsid w:val="00CF692C"/>
    <w:rsid w:val="00CF6993"/>
    <w:rsid w:val="00CF7DD7"/>
    <w:rsid w:val="00D01453"/>
    <w:rsid w:val="00D017E5"/>
    <w:rsid w:val="00D027FD"/>
    <w:rsid w:val="00D02ECC"/>
    <w:rsid w:val="00D03014"/>
    <w:rsid w:val="00D03243"/>
    <w:rsid w:val="00D038AE"/>
    <w:rsid w:val="00D0477B"/>
    <w:rsid w:val="00D04A14"/>
    <w:rsid w:val="00D05185"/>
    <w:rsid w:val="00D05509"/>
    <w:rsid w:val="00D05A4D"/>
    <w:rsid w:val="00D05D14"/>
    <w:rsid w:val="00D05EAC"/>
    <w:rsid w:val="00D06169"/>
    <w:rsid w:val="00D064E2"/>
    <w:rsid w:val="00D0663F"/>
    <w:rsid w:val="00D06E45"/>
    <w:rsid w:val="00D06EB3"/>
    <w:rsid w:val="00D06FAD"/>
    <w:rsid w:val="00D072DA"/>
    <w:rsid w:val="00D07F63"/>
    <w:rsid w:val="00D1014E"/>
    <w:rsid w:val="00D1020D"/>
    <w:rsid w:val="00D10E06"/>
    <w:rsid w:val="00D11012"/>
    <w:rsid w:val="00D11353"/>
    <w:rsid w:val="00D114B5"/>
    <w:rsid w:val="00D11D18"/>
    <w:rsid w:val="00D11D3A"/>
    <w:rsid w:val="00D11DE6"/>
    <w:rsid w:val="00D11E2A"/>
    <w:rsid w:val="00D120F3"/>
    <w:rsid w:val="00D1385F"/>
    <w:rsid w:val="00D13906"/>
    <w:rsid w:val="00D141EF"/>
    <w:rsid w:val="00D143A0"/>
    <w:rsid w:val="00D154C1"/>
    <w:rsid w:val="00D1578E"/>
    <w:rsid w:val="00D15E8C"/>
    <w:rsid w:val="00D16336"/>
    <w:rsid w:val="00D16CEB"/>
    <w:rsid w:val="00D176E9"/>
    <w:rsid w:val="00D17D95"/>
    <w:rsid w:val="00D202A7"/>
    <w:rsid w:val="00D20B67"/>
    <w:rsid w:val="00D21451"/>
    <w:rsid w:val="00D2166B"/>
    <w:rsid w:val="00D22231"/>
    <w:rsid w:val="00D22266"/>
    <w:rsid w:val="00D22C66"/>
    <w:rsid w:val="00D22E46"/>
    <w:rsid w:val="00D231ED"/>
    <w:rsid w:val="00D23225"/>
    <w:rsid w:val="00D23260"/>
    <w:rsid w:val="00D232FD"/>
    <w:rsid w:val="00D23AEC"/>
    <w:rsid w:val="00D23C52"/>
    <w:rsid w:val="00D23FFE"/>
    <w:rsid w:val="00D2499A"/>
    <w:rsid w:val="00D24BAD"/>
    <w:rsid w:val="00D24F23"/>
    <w:rsid w:val="00D24FE8"/>
    <w:rsid w:val="00D25656"/>
    <w:rsid w:val="00D26A8F"/>
    <w:rsid w:val="00D26E94"/>
    <w:rsid w:val="00D27340"/>
    <w:rsid w:val="00D27426"/>
    <w:rsid w:val="00D27CE9"/>
    <w:rsid w:val="00D30182"/>
    <w:rsid w:val="00D302B5"/>
    <w:rsid w:val="00D30308"/>
    <w:rsid w:val="00D3085D"/>
    <w:rsid w:val="00D309F0"/>
    <w:rsid w:val="00D30E99"/>
    <w:rsid w:val="00D31583"/>
    <w:rsid w:val="00D31AEA"/>
    <w:rsid w:val="00D328AB"/>
    <w:rsid w:val="00D3326C"/>
    <w:rsid w:val="00D33347"/>
    <w:rsid w:val="00D33675"/>
    <w:rsid w:val="00D33936"/>
    <w:rsid w:val="00D33F19"/>
    <w:rsid w:val="00D340A4"/>
    <w:rsid w:val="00D3435E"/>
    <w:rsid w:val="00D34644"/>
    <w:rsid w:val="00D34AEE"/>
    <w:rsid w:val="00D34AF5"/>
    <w:rsid w:val="00D34BEE"/>
    <w:rsid w:val="00D35B13"/>
    <w:rsid w:val="00D35EF1"/>
    <w:rsid w:val="00D36495"/>
    <w:rsid w:val="00D37AF3"/>
    <w:rsid w:val="00D37E3B"/>
    <w:rsid w:val="00D4000D"/>
    <w:rsid w:val="00D400E9"/>
    <w:rsid w:val="00D4057F"/>
    <w:rsid w:val="00D40C4B"/>
    <w:rsid w:val="00D40DAB"/>
    <w:rsid w:val="00D40F03"/>
    <w:rsid w:val="00D40FB1"/>
    <w:rsid w:val="00D41A63"/>
    <w:rsid w:val="00D41A9F"/>
    <w:rsid w:val="00D41FDC"/>
    <w:rsid w:val="00D41FE7"/>
    <w:rsid w:val="00D421EA"/>
    <w:rsid w:val="00D431B5"/>
    <w:rsid w:val="00D431E7"/>
    <w:rsid w:val="00D44DB9"/>
    <w:rsid w:val="00D44FCE"/>
    <w:rsid w:val="00D461CD"/>
    <w:rsid w:val="00D4665F"/>
    <w:rsid w:val="00D46F0A"/>
    <w:rsid w:val="00D4726C"/>
    <w:rsid w:val="00D474C7"/>
    <w:rsid w:val="00D47570"/>
    <w:rsid w:val="00D47671"/>
    <w:rsid w:val="00D478D2"/>
    <w:rsid w:val="00D47AE2"/>
    <w:rsid w:val="00D50995"/>
    <w:rsid w:val="00D50E2A"/>
    <w:rsid w:val="00D51743"/>
    <w:rsid w:val="00D519DC"/>
    <w:rsid w:val="00D51DBD"/>
    <w:rsid w:val="00D51DFC"/>
    <w:rsid w:val="00D52300"/>
    <w:rsid w:val="00D53CDD"/>
    <w:rsid w:val="00D53DED"/>
    <w:rsid w:val="00D53E16"/>
    <w:rsid w:val="00D5433E"/>
    <w:rsid w:val="00D54963"/>
    <w:rsid w:val="00D5549A"/>
    <w:rsid w:val="00D55BF6"/>
    <w:rsid w:val="00D55C6C"/>
    <w:rsid w:val="00D55F0C"/>
    <w:rsid w:val="00D5603F"/>
    <w:rsid w:val="00D56149"/>
    <w:rsid w:val="00D56E57"/>
    <w:rsid w:val="00D570C2"/>
    <w:rsid w:val="00D573A6"/>
    <w:rsid w:val="00D57CC8"/>
    <w:rsid w:val="00D603A5"/>
    <w:rsid w:val="00D60B40"/>
    <w:rsid w:val="00D610C6"/>
    <w:rsid w:val="00D61428"/>
    <w:rsid w:val="00D61673"/>
    <w:rsid w:val="00D617EB"/>
    <w:rsid w:val="00D61DCC"/>
    <w:rsid w:val="00D628A0"/>
    <w:rsid w:val="00D62AB7"/>
    <w:rsid w:val="00D63307"/>
    <w:rsid w:val="00D63556"/>
    <w:rsid w:val="00D63FD8"/>
    <w:rsid w:val="00D6487E"/>
    <w:rsid w:val="00D64FF8"/>
    <w:rsid w:val="00D6529E"/>
    <w:rsid w:val="00D65443"/>
    <w:rsid w:val="00D65507"/>
    <w:rsid w:val="00D665E5"/>
    <w:rsid w:val="00D666A6"/>
    <w:rsid w:val="00D6782A"/>
    <w:rsid w:val="00D70917"/>
    <w:rsid w:val="00D713FF"/>
    <w:rsid w:val="00D71487"/>
    <w:rsid w:val="00D71DDC"/>
    <w:rsid w:val="00D72A09"/>
    <w:rsid w:val="00D72CBB"/>
    <w:rsid w:val="00D72F84"/>
    <w:rsid w:val="00D72FAC"/>
    <w:rsid w:val="00D7330A"/>
    <w:rsid w:val="00D73EEA"/>
    <w:rsid w:val="00D747FA"/>
    <w:rsid w:val="00D74A58"/>
    <w:rsid w:val="00D750B7"/>
    <w:rsid w:val="00D7520C"/>
    <w:rsid w:val="00D75370"/>
    <w:rsid w:val="00D75376"/>
    <w:rsid w:val="00D75FB2"/>
    <w:rsid w:val="00D76AC9"/>
    <w:rsid w:val="00D76F0A"/>
    <w:rsid w:val="00D77343"/>
    <w:rsid w:val="00D77849"/>
    <w:rsid w:val="00D77FF7"/>
    <w:rsid w:val="00D8001F"/>
    <w:rsid w:val="00D8013D"/>
    <w:rsid w:val="00D80A5B"/>
    <w:rsid w:val="00D8110F"/>
    <w:rsid w:val="00D8131C"/>
    <w:rsid w:val="00D819A9"/>
    <w:rsid w:val="00D81BFB"/>
    <w:rsid w:val="00D8230F"/>
    <w:rsid w:val="00D82B2F"/>
    <w:rsid w:val="00D83904"/>
    <w:rsid w:val="00D839F0"/>
    <w:rsid w:val="00D83D14"/>
    <w:rsid w:val="00D84F5D"/>
    <w:rsid w:val="00D85402"/>
    <w:rsid w:val="00D868BB"/>
    <w:rsid w:val="00D86991"/>
    <w:rsid w:val="00D86C34"/>
    <w:rsid w:val="00D86C6C"/>
    <w:rsid w:val="00D87D33"/>
    <w:rsid w:val="00D934AF"/>
    <w:rsid w:val="00D9370A"/>
    <w:rsid w:val="00D9378A"/>
    <w:rsid w:val="00D940BA"/>
    <w:rsid w:val="00D9496A"/>
    <w:rsid w:val="00D94BAE"/>
    <w:rsid w:val="00D9519B"/>
    <w:rsid w:val="00D95A78"/>
    <w:rsid w:val="00D95F2E"/>
    <w:rsid w:val="00D95F3A"/>
    <w:rsid w:val="00D96176"/>
    <w:rsid w:val="00D96187"/>
    <w:rsid w:val="00D96408"/>
    <w:rsid w:val="00D967AC"/>
    <w:rsid w:val="00D96828"/>
    <w:rsid w:val="00D97CAC"/>
    <w:rsid w:val="00DA01F3"/>
    <w:rsid w:val="00DA08DB"/>
    <w:rsid w:val="00DA11B7"/>
    <w:rsid w:val="00DA127A"/>
    <w:rsid w:val="00DA191A"/>
    <w:rsid w:val="00DA1C91"/>
    <w:rsid w:val="00DA29C8"/>
    <w:rsid w:val="00DA2ACA"/>
    <w:rsid w:val="00DA3646"/>
    <w:rsid w:val="00DA3843"/>
    <w:rsid w:val="00DA3A46"/>
    <w:rsid w:val="00DA3CB6"/>
    <w:rsid w:val="00DA42A6"/>
    <w:rsid w:val="00DA42F2"/>
    <w:rsid w:val="00DA42F4"/>
    <w:rsid w:val="00DA44D3"/>
    <w:rsid w:val="00DA45FC"/>
    <w:rsid w:val="00DA4DFB"/>
    <w:rsid w:val="00DA4F8D"/>
    <w:rsid w:val="00DA56D6"/>
    <w:rsid w:val="00DA5819"/>
    <w:rsid w:val="00DA5A6D"/>
    <w:rsid w:val="00DA6500"/>
    <w:rsid w:val="00DA67AD"/>
    <w:rsid w:val="00DA714F"/>
    <w:rsid w:val="00DA79DA"/>
    <w:rsid w:val="00DA7BDA"/>
    <w:rsid w:val="00DB03CE"/>
    <w:rsid w:val="00DB0F09"/>
    <w:rsid w:val="00DB1120"/>
    <w:rsid w:val="00DB1352"/>
    <w:rsid w:val="00DB228B"/>
    <w:rsid w:val="00DB235B"/>
    <w:rsid w:val="00DB242E"/>
    <w:rsid w:val="00DB243E"/>
    <w:rsid w:val="00DB2F33"/>
    <w:rsid w:val="00DB3073"/>
    <w:rsid w:val="00DB3906"/>
    <w:rsid w:val="00DB4B68"/>
    <w:rsid w:val="00DB524A"/>
    <w:rsid w:val="00DB5500"/>
    <w:rsid w:val="00DB5B58"/>
    <w:rsid w:val="00DB61F0"/>
    <w:rsid w:val="00DB6549"/>
    <w:rsid w:val="00DB6740"/>
    <w:rsid w:val="00DB6882"/>
    <w:rsid w:val="00DB6AFD"/>
    <w:rsid w:val="00DB6F9E"/>
    <w:rsid w:val="00DB7162"/>
    <w:rsid w:val="00DB7188"/>
    <w:rsid w:val="00DB7224"/>
    <w:rsid w:val="00DC0121"/>
    <w:rsid w:val="00DC0423"/>
    <w:rsid w:val="00DC0799"/>
    <w:rsid w:val="00DC1704"/>
    <w:rsid w:val="00DC1D58"/>
    <w:rsid w:val="00DC225C"/>
    <w:rsid w:val="00DC24D9"/>
    <w:rsid w:val="00DC266A"/>
    <w:rsid w:val="00DC2762"/>
    <w:rsid w:val="00DC2A73"/>
    <w:rsid w:val="00DC2A8D"/>
    <w:rsid w:val="00DC317B"/>
    <w:rsid w:val="00DC3A59"/>
    <w:rsid w:val="00DC3B67"/>
    <w:rsid w:val="00DC3BFF"/>
    <w:rsid w:val="00DC3E10"/>
    <w:rsid w:val="00DC4256"/>
    <w:rsid w:val="00DC42D4"/>
    <w:rsid w:val="00DC5C17"/>
    <w:rsid w:val="00DC714E"/>
    <w:rsid w:val="00DC718A"/>
    <w:rsid w:val="00DC7A65"/>
    <w:rsid w:val="00DD0226"/>
    <w:rsid w:val="00DD0CE1"/>
    <w:rsid w:val="00DD11F4"/>
    <w:rsid w:val="00DD1860"/>
    <w:rsid w:val="00DD19AD"/>
    <w:rsid w:val="00DD1C2B"/>
    <w:rsid w:val="00DD1CD6"/>
    <w:rsid w:val="00DD1EAE"/>
    <w:rsid w:val="00DD2202"/>
    <w:rsid w:val="00DD258E"/>
    <w:rsid w:val="00DD26F4"/>
    <w:rsid w:val="00DD29E2"/>
    <w:rsid w:val="00DD2B09"/>
    <w:rsid w:val="00DD2FE0"/>
    <w:rsid w:val="00DD3168"/>
    <w:rsid w:val="00DD3255"/>
    <w:rsid w:val="00DD3B98"/>
    <w:rsid w:val="00DD438E"/>
    <w:rsid w:val="00DD43CC"/>
    <w:rsid w:val="00DD4D95"/>
    <w:rsid w:val="00DD4F6D"/>
    <w:rsid w:val="00DD5583"/>
    <w:rsid w:val="00DD569B"/>
    <w:rsid w:val="00DD58F8"/>
    <w:rsid w:val="00DD5F4C"/>
    <w:rsid w:val="00DD6ADD"/>
    <w:rsid w:val="00DD709E"/>
    <w:rsid w:val="00DD7820"/>
    <w:rsid w:val="00DD7C2F"/>
    <w:rsid w:val="00DE02A8"/>
    <w:rsid w:val="00DE06CD"/>
    <w:rsid w:val="00DE077B"/>
    <w:rsid w:val="00DE0CE6"/>
    <w:rsid w:val="00DE1458"/>
    <w:rsid w:val="00DE221F"/>
    <w:rsid w:val="00DE22A7"/>
    <w:rsid w:val="00DE2DD3"/>
    <w:rsid w:val="00DE2F8F"/>
    <w:rsid w:val="00DE3549"/>
    <w:rsid w:val="00DE39B6"/>
    <w:rsid w:val="00DE3F1E"/>
    <w:rsid w:val="00DE445D"/>
    <w:rsid w:val="00DE453A"/>
    <w:rsid w:val="00DE465B"/>
    <w:rsid w:val="00DE4B21"/>
    <w:rsid w:val="00DE4CFF"/>
    <w:rsid w:val="00DE50E2"/>
    <w:rsid w:val="00DE581C"/>
    <w:rsid w:val="00DE5F7C"/>
    <w:rsid w:val="00DE6FAD"/>
    <w:rsid w:val="00DE745F"/>
    <w:rsid w:val="00DE7885"/>
    <w:rsid w:val="00DE79AB"/>
    <w:rsid w:val="00DF05B1"/>
    <w:rsid w:val="00DF05DC"/>
    <w:rsid w:val="00DF06C8"/>
    <w:rsid w:val="00DF0772"/>
    <w:rsid w:val="00DF089D"/>
    <w:rsid w:val="00DF0C82"/>
    <w:rsid w:val="00DF0DD7"/>
    <w:rsid w:val="00DF1770"/>
    <w:rsid w:val="00DF2AD9"/>
    <w:rsid w:val="00DF32D0"/>
    <w:rsid w:val="00DF37BA"/>
    <w:rsid w:val="00DF3805"/>
    <w:rsid w:val="00DF38FA"/>
    <w:rsid w:val="00DF3D56"/>
    <w:rsid w:val="00DF462C"/>
    <w:rsid w:val="00DF489F"/>
    <w:rsid w:val="00DF520A"/>
    <w:rsid w:val="00DF53DD"/>
    <w:rsid w:val="00DF53EB"/>
    <w:rsid w:val="00DF5E33"/>
    <w:rsid w:val="00DF5E57"/>
    <w:rsid w:val="00DF66BA"/>
    <w:rsid w:val="00DF66D9"/>
    <w:rsid w:val="00DF6B9A"/>
    <w:rsid w:val="00DF6DBC"/>
    <w:rsid w:val="00DF718E"/>
    <w:rsid w:val="00DF7684"/>
    <w:rsid w:val="00DF78FC"/>
    <w:rsid w:val="00DF7A78"/>
    <w:rsid w:val="00DF7F08"/>
    <w:rsid w:val="00E00193"/>
    <w:rsid w:val="00E012A6"/>
    <w:rsid w:val="00E0157D"/>
    <w:rsid w:val="00E0195D"/>
    <w:rsid w:val="00E01D6D"/>
    <w:rsid w:val="00E02B3D"/>
    <w:rsid w:val="00E02C24"/>
    <w:rsid w:val="00E0364D"/>
    <w:rsid w:val="00E03886"/>
    <w:rsid w:val="00E03922"/>
    <w:rsid w:val="00E03971"/>
    <w:rsid w:val="00E03A4E"/>
    <w:rsid w:val="00E0464B"/>
    <w:rsid w:val="00E04DB1"/>
    <w:rsid w:val="00E050B5"/>
    <w:rsid w:val="00E05F7D"/>
    <w:rsid w:val="00E078BD"/>
    <w:rsid w:val="00E07A3E"/>
    <w:rsid w:val="00E07C0A"/>
    <w:rsid w:val="00E07C82"/>
    <w:rsid w:val="00E07F41"/>
    <w:rsid w:val="00E10BDC"/>
    <w:rsid w:val="00E10CA5"/>
    <w:rsid w:val="00E10D65"/>
    <w:rsid w:val="00E11A21"/>
    <w:rsid w:val="00E12243"/>
    <w:rsid w:val="00E1246D"/>
    <w:rsid w:val="00E128A8"/>
    <w:rsid w:val="00E13657"/>
    <w:rsid w:val="00E1396B"/>
    <w:rsid w:val="00E13B43"/>
    <w:rsid w:val="00E13B5E"/>
    <w:rsid w:val="00E13EB3"/>
    <w:rsid w:val="00E147B3"/>
    <w:rsid w:val="00E14BE8"/>
    <w:rsid w:val="00E158A6"/>
    <w:rsid w:val="00E15D31"/>
    <w:rsid w:val="00E15D78"/>
    <w:rsid w:val="00E165AB"/>
    <w:rsid w:val="00E16E33"/>
    <w:rsid w:val="00E1703E"/>
    <w:rsid w:val="00E17191"/>
    <w:rsid w:val="00E17333"/>
    <w:rsid w:val="00E176A4"/>
    <w:rsid w:val="00E17A5D"/>
    <w:rsid w:val="00E17B30"/>
    <w:rsid w:val="00E17EAD"/>
    <w:rsid w:val="00E17F3C"/>
    <w:rsid w:val="00E211CF"/>
    <w:rsid w:val="00E21FE8"/>
    <w:rsid w:val="00E228AA"/>
    <w:rsid w:val="00E22AC6"/>
    <w:rsid w:val="00E22D0A"/>
    <w:rsid w:val="00E23080"/>
    <w:rsid w:val="00E23253"/>
    <w:rsid w:val="00E23338"/>
    <w:rsid w:val="00E238C9"/>
    <w:rsid w:val="00E23AA7"/>
    <w:rsid w:val="00E23BEC"/>
    <w:rsid w:val="00E23C3E"/>
    <w:rsid w:val="00E24916"/>
    <w:rsid w:val="00E24B10"/>
    <w:rsid w:val="00E25A5D"/>
    <w:rsid w:val="00E261DC"/>
    <w:rsid w:val="00E26432"/>
    <w:rsid w:val="00E26959"/>
    <w:rsid w:val="00E26960"/>
    <w:rsid w:val="00E26FA9"/>
    <w:rsid w:val="00E2720B"/>
    <w:rsid w:val="00E276CE"/>
    <w:rsid w:val="00E2780F"/>
    <w:rsid w:val="00E27D05"/>
    <w:rsid w:val="00E27F9B"/>
    <w:rsid w:val="00E300C2"/>
    <w:rsid w:val="00E3057F"/>
    <w:rsid w:val="00E315DB"/>
    <w:rsid w:val="00E316D3"/>
    <w:rsid w:val="00E31F45"/>
    <w:rsid w:val="00E32B29"/>
    <w:rsid w:val="00E331E0"/>
    <w:rsid w:val="00E3365F"/>
    <w:rsid w:val="00E33717"/>
    <w:rsid w:val="00E33ABD"/>
    <w:rsid w:val="00E342C2"/>
    <w:rsid w:val="00E346A8"/>
    <w:rsid w:val="00E3482C"/>
    <w:rsid w:val="00E34A05"/>
    <w:rsid w:val="00E360E7"/>
    <w:rsid w:val="00E36478"/>
    <w:rsid w:val="00E36908"/>
    <w:rsid w:val="00E4015C"/>
    <w:rsid w:val="00E402A1"/>
    <w:rsid w:val="00E40AA3"/>
    <w:rsid w:val="00E4121D"/>
    <w:rsid w:val="00E419F3"/>
    <w:rsid w:val="00E425EE"/>
    <w:rsid w:val="00E42B33"/>
    <w:rsid w:val="00E42C21"/>
    <w:rsid w:val="00E437D2"/>
    <w:rsid w:val="00E43942"/>
    <w:rsid w:val="00E43AF6"/>
    <w:rsid w:val="00E43CCD"/>
    <w:rsid w:val="00E43E1E"/>
    <w:rsid w:val="00E44258"/>
    <w:rsid w:val="00E442C5"/>
    <w:rsid w:val="00E443A8"/>
    <w:rsid w:val="00E44792"/>
    <w:rsid w:val="00E44B34"/>
    <w:rsid w:val="00E44BCB"/>
    <w:rsid w:val="00E44C53"/>
    <w:rsid w:val="00E450BC"/>
    <w:rsid w:val="00E4614C"/>
    <w:rsid w:val="00E469EE"/>
    <w:rsid w:val="00E46B84"/>
    <w:rsid w:val="00E46D16"/>
    <w:rsid w:val="00E47785"/>
    <w:rsid w:val="00E47931"/>
    <w:rsid w:val="00E47AEF"/>
    <w:rsid w:val="00E47FAF"/>
    <w:rsid w:val="00E5030A"/>
    <w:rsid w:val="00E50336"/>
    <w:rsid w:val="00E5080F"/>
    <w:rsid w:val="00E50859"/>
    <w:rsid w:val="00E51C99"/>
    <w:rsid w:val="00E51FFD"/>
    <w:rsid w:val="00E5200D"/>
    <w:rsid w:val="00E52525"/>
    <w:rsid w:val="00E527AA"/>
    <w:rsid w:val="00E52906"/>
    <w:rsid w:val="00E532A6"/>
    <w:rsid w:val="00E5454B"/>
    <w:rsid w:val="00E54643"/>
    <w:rsid w:val="00E5498A"/>
    <w:rsid w:val="00E54C15"/>
    <w:rsid w:val="00E5550E"/>
    <w:rsid w:val="00E55B05"/>
    <w:rsid w:val="00E55C34"/>
    <w:rsid w:val="00E55D1D"/>
    <w:rsid w:val="00E55D77"/>
    <w:rsid w:val="00E56A62"/>
    <w:rsid w:val="00E56B62"/>
    <w:rsid w:val="00E57BC5"/>
    <w:rsid w:val="00E608C2"/>
    <w:rsid w:val="00E609A1"/>
    <w:rsid w:val="00E61EDA"/>
    <w:rsid w:val="00E62982"/>
    <w:rsid w:val="00E629C7"/>
    <w:rsid w:val="00E62DA6"/>
    <w:rsid w:val="00E63023"/>
    <w:rsid w:val="00E63065"/>
    <w:rsid w:val="00E632C5"/>
    <w:rsid w:val="00E63B3F"/>
    <w:rsid w:val="00E644BB"/>
    <w:rsid w:val="00E645F9"/>
    <w:rsid w:val="00E649E5"/>
    <w:rsid w:val="00E64F5A"/>
    <w:rsid w:val="00E6548A"/>
    <w:rsid w:val="00E6582D"/>
    <w:rsid w:val="00E66DB7"/>
    <w:rsid w:val="00E66F50"/>
    <w:rsid w:val="00E674B6"/>
    <w:rsid w:val="00E67AAF"/>
    <w:rsid w:val="00E67C87"/>
    <w:rsid w:val="00E7135A"/>
    <w:rsid w:val="00E72157"/>
    <w:rsid w:val="00E72324"/>
    <w:rsid w:val="00E73464"/>
    <w:rsid w:val="00E7384B"/>
    <w:rsid w:val="00E73F32"/>
    <w:rsid w:val="00E74147"/>
    <w:rsid w:val="00E743E8"/>
    <w:rsid w:val="00E7492C"/>
    <w:rsid w:val="00E74DAD"/>
    <w:rsid w:val="00E74E36"/>
    <w:rsid w:val="00E75441"/>
    <w:rsid w:val="00E75788"/>
    <w:rsid w:val="00E75931"/>
    <w:rsid w:val="00E7778A"/>
    <w:rsid w:val="00E7784A"/>
    <w:rsid w:val="00E779D7"/>
    <w:rsid w:val="00E77C5C"/>
    <w:rsid w:val="00E8047E"/>
    <w:rsid w:val="00E8050C"/>
    <w:rsid w:val="00E807E5"/>
    <w:rsid w:val="00E80956"/>
    <w:rsid w:val="00E80E60"/>
    <w:rsid w:val="00E8149A"/>
    <w:rsid w:val="00E81D28"/>
    <w:rsid w:val="00E81D8D"/>
    <w:rsid w:val="00E81E5F"/>
    <w:rsid w:val="00E81F1B"/>
    <w:rsid w:val="00E821CF"/>
    <w:rsid w:val="00E8274A"/>
    <w:rsid w:val="00E82839"/>
    <w:rsid w:val="00E82B2E"/>
    <w:rsid w:val="00E83233"/>
    <w:rsid w:val="00E83758"/>
    <w:rsid w:val="00E8378B"/>
    <w:rsid w:val="00E83899"/>
    <w:rsid w:val="00E83BC8"/>
    <w:rsid w:val="00E83C64"/>
    <w:rsid w:val="00E84A07"/>
    <w:rsid w:val="00E84ECC"/>
    <w:rsid w:val="00E85933"/>
    <w:rsid w:val="00E85AF4"/>
    <w:rsid w:val="00E85FE3"/>
    <w:rsid w:val="00E8639A"/>
    <w:rsid w:val="00E87B44"/>
    <w:rsid w:val="00E90341"/>
    <w:rsid w:val="00E9034B"/>
    <w:rsid w:val="00E90435"/>
    <w:rsid w:val="00E904A1"/>
    <w:rsid w:val="00E909A1"/>
    <w:rsid w:val="00E90E4D"/>
    <w:rsid w:val="00E90ED2"/>
    <w:rsid w:val="00E90F8D"/>
    <w:rsid w:val="00E912C6"/>
    <w:rsid w:val="00E916B2"/>
    <w:rsid w:val="00E919A6"/>
    <w:rsid w:val="00E922E4"/>
    <w:rsid w:val="00E92A69"/>
    <w:rsid w:val="00E9301B"/>
    <w:rsid w:val="00E93BF2"/>
    <w:rsid w:val="00E93CB0"/>
    <w:rsid w:val="00E93D47"/>
    <w:rsid w:val="00E94169"/>
    <w:rsid w:val="00E9441B"/>
    <w:rsid w:val="00E94628"/>
    <w:rsid w:val="00E94C39"/>
    <w:rsid w:val="00E94E3A"/>
    <w:rsid w:val="00E95127"/>
    <w:rsid w:val="00E9524A"/>
    <w:rsid w:val="00E95305"/>
    <w:rsid w:val="00E958AA"/>
    <w:rsid w:val="00E965A1"/>
    <w:rsid w:val="00E972A6"/>
    <w:rsid w:val="00E9744E"/>
    <w:rsid w:val="00E97AEF"/>
    <w:rsid w:val="00E97B2C"/>
    <w:rsid w:val="00EA0EED"/>
    <w:rsid w:val="00EA212C"/>
    <w:rsid w:val="00EA2270"/>
    <w:rsid w:val="00EA23D4"/>
    <w:rsid w:val="00EA2520"/>
    <w:rsid w:val="00EA286D"/>
    <w:rsid w:val="00EA2E2C"/>
    <w:rsid w:val="00EA31C2"/>
    <w:rsid w:val="00EA36F6"/>
    <w:rsid w:val="00EA38D3"/>
    <w:rsid w:val="00EA3F91"/>
    <w:rsid w:val="00EA4125"/>
    <w:rsid w:val="00EA43C7"/>
    <w:rsid w:val="00EA440E"/>
    <w:rsid w:val="00EA4588"/>
    <w:rsid w:val="00EA45AD"/>
    <w:rsid w:val="00EA4E1C"/>
    <w:rsid w:val="00EA5037"/>
    <w:rsid w:val="00EA5217"/>
    <w:rsid w:val="00EA5748"/>
    <w:rsid w:val="00EA5CF6"/>
    <w:rsid w:val="00EA6A6E"/>
    <w:rsid w:val="00EA6ED8"/>
    <w:rsid w:val="00EA73FD"/>
    <w:rsid w:val="00EA7A6D"/>
    <w:rsid w:val="00EA7CCB"/>
    <w:rsid w:val="00EB0122"/>
    <w:rsid w:val="00EB0684"/>
    <w:rsid w:val="00EB074F"/>
    <w:rsid w:val="00EB0F30"/>
    <w:rsid w:val="00EB1248"/>
    <w:rsid w:val="00EB1BDB"/>
    <w:rsid w:val="00EB2706"/>
    <w:rsid w:val="00EB2811"/>
    <w:rsid w:val="00EB2D33"/>
    <w:rsid w:val="00EB3148"/>
    <w:rsid w:val="00EB3663"/>
    <w:rsid w:val="00EB3DEF"/>
    <w:rsid w:val="00EB4C46"/>
    <w:rsid w:val="00EB512D"/>
    <w:rsid w:val="00EB58C4"/>
    <w:rsid w:val="00EB58C7"/>
    <w:rsid w:val="00EB621B"/>
    <w:rsid w:val="00EB641C"/>
    <w:rsid w:val="00EB643B"/>
    <w:rsid w:val="00EB6D48"/>
    <w:rsid w:val="00EB6EA5"/>
    <w:rsid w:val="00EB73DA"/>
    <w:rsid w:val="00EC07E1"/>
    <w:rsid w:val="00EC1AAF"/>
    <w:rsid w:val="00EC21BB"/>
    <w:rsid w:val="00EC2669"/>
    <w:rsid w:val="00EC28D1"/>
    <w:rsid w:val="00EC363B"/>
    <w:rsid w:val="00EC3F40"/>
    <w:rsid w:val="00EC3FEB"/>
    <w:rsid w:val="00EC4171"/>
    <w:rsid w:val="00EC444E"/>
    <w:rsid w:val="00EC488F"/>
    <w:rsid w:val="00EC5528"/>
    <w:rsid w:val="00EC7397"/>
    <w:rsid w:val="00EC75CC"/>
    <w:rsid w:val="00ED0769"/>
    <w:rsid w:val="00ED0DDB"/>
    <w:rsid w:val="00ED0F24"/>
    <w:rsid w:val="00ED14AE"/>
    <w:rsid w:val="00ED1544"/>
    <w:rsid w:val="00ED171C"/>
    <w:rsid w:val="00ED1FAD"/>
    <w:rsid w:val="00ED2392"/>
    <w:rsid w:val="00ED2AB9"/>
    <w:rsid w:val="00ED2D05"/>
    <w:rsid w:val="00ED2D48"/>
    <w:rsid w:val="00ED2E0E"/>
    <w:rsid w:val="00ED2EDF"/>
    <w:rsid w:val="00ED3063"/>
    <w:rsid w:val="00ED3776"/>
    <w:rsid w:val="00ED3AA5"/>
    <w:rsid w:val="00ED3CA3"/>
    <w:rsid w:val="00ED420A"/>
    <w:rsid w:val="00ED4C1B"/>
    <w:rsid w:val="00ED5CC0"/>
    <w:rsid w:val="00ED5D50"/>
    <w:rsid w:val="00ED6BC8"/>
    <w:rsid w:val="00ED6BF4"/>
    <w:rsid w:val="00ED707F"/>
    <w:rsid w:val="00ED76C3"/>
    <w:rsid w:val="00ED7AC1"/>
    <w:rsid w:val="00EE08C0"/>
    <w:rsid w:val="00EE100B"/>
    <w:rsid w:val="00EE1136"/>
    <w:rsid w:val="00EE1770"/>
    <w:rsid w:val="00EE18C7"/>
    <w:rsid w:val="00EE1AE3"/>
    <w:rsid w:val="00EE1EBB"/>
    <w:rsid w:val="00EE2248"/>
    <w:rsid w:val="00EE322C"/>
    <w:rsid w:val="00EE343D"/>
    <w:rsid w:val="00EE3A90"/>
    <w:rsid w:val="00EE40F7"/>
    <w:rsid w:val="00EE43BD"/>
    <w:rsid w:val="00EE47AC"/>
    <w:rsid w:val="00EE480B"/>
    <w:rsid w:val="00EE49F2"/>
    <w:rsid w:val="00EE4D65"/>
    <w:rsid w:val="00EE544C"/>
    <w:rsid w:val="00EE55F1"/>
    <w:rsid w:val="00EE57BF"/>
    <w:rsid w:val="00EE61D8"/>
    <w:rsid w:val="00EE716D"/>
    <w:rsid w:val="00EE7666"/>
    <w:rsid w:val="00EF015D"/>
    <w:rsid w:val="00EF017A"/>
    <w:rsid w:val="00EF0454"/>
    <w:rsid w:val="00EF16AF"/>
    <w:rsid w:val="00EF19F6"/>
    <w:rsid w:val="00EF1C3E"/>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43E"/>
    <w:rsid w:val="00EF76F3"/>
    <w:rsid w:val="00EF7A64"/>
    <w:rsid w:val="00F00E5F"/>
    <w:rsid w:val="00F0143D"/>
    <w:rsid w:val="00F026EF"/>
    <w:rsid w:val="00F027FD"/>
    <w:rsid w:val="00F02F67"/>
    <w:rsid w:val="00F03450"/>
    <w:rsid w:val="00F03B51"/>
    <w:rsid w:val="00F03B76"/>
    <w:rsid w:val="00F03CAF"/>
    <w:rsid w:val="00F03D26"/>
    <w:rsid w:val="00F040E7"/>
    <w:rsid w:val="00F04793"/>
    <w:rsid w:val="00F05069"/>
    <w:rsid w:val="00F0551C"/>
    <w:rsid w:val="00F056BA"/>
    <w:rsid w:val="00F05BEC"/>
    <w:rsid w:val="00F05F67"/>
    <w:rsid w:val="00F05FCA"/>
    <w:rsid w:val="00F062B5"/>
    <w:rsid w:val="00F0674C"/>
    <w:rsid w:val="00F06846"/>
    <w:rsid w:val="00F06989"/>
    <w:rsid w:val="00F070E2"/>
    <w:rsid w:val="00F0753B"/>
    <w:rsid w:val="00F07553"/>
    <w:rsid w:val="00F07A23"/>
    <w:rsid w:val="00F07F63"/>
    <w:rsid w:val="00F10622"/>
    <w:rsid w:val="00F10850"/>
    <w:rsid w:val="00F10E1B"/>
    <w:rsid w:val="00F10FD4"/>
    <w:rsid w:val="00F114B6"/>
    <w:rsid w:val="00F11742"/>
    <w:rsid w:val="00F11BBB"/>
    <w:rsid w:val="00F1227B"/>
    <w:rsid w:val="00F126E8"/>
    <w:rsid w:val="00F12710"/>
    <w:rsid w:val="00F12A9B"/>
    <w:rsid w:val="00F133FE"/>
    <w:rsid w:val="00F13D21"/>
    <w:rsid w:val="00F141E8"/>
    <w:rsid w:val="00F14203"/>
    <w:rsid w:val="00F1423B"/>
    <w:rsid w:val="00F1464F"/>
    <w:rsid w:val="00F14847"/>
    <w:rsid w:val="00F14F56"/>
    <w:rsid w:val="00F15709"/>
    <w:rsid w:val="00F15916"/>
    <w:rsid w:val="00F15985"/>
    <w:rsid w:val="00F15ED9"/>
    <w:rsid w:val="00F15F51"/>
    <w:rsid w:val="00F16C5D"/>
    <w:rsid w:val="00F16F15"/>
    <w:rsid w:val="00F17583"/>
    <w:rsid w:val="00F176CE"/>
    <w:rsid w:val="00F17A4D"/>
    <w:rsid w:val="00F2097B"/>
    <w:rsid w:val="00F20BDA"/>
    <w:rsid w:val="00F21A4C"/>
    <w:rsid w:val="00F21E53"/>
    <w:rsid w:val="00F22398"/>
    <w:rsid w:val="00F23144"/>
    <w:rsid w:val="00F23729"/>
    <w:rsid w:val="00F23861"/>
    <w:rsid w:val="00F23C2E"/>
    <w:rsid w:val="00F23E7F"/>
    <w:rsid w:val="00F23E96"/>
    <w:rsid w:val="00F23EC7"/>
    <w:rsid w:val="00F24A1D"/>
    <w:rsid w:val="00F24B57"/>
    <w:rsid w:val="00F254DD"/>
    <w:rsid w:val="00F25739"/>
    <w:rsid w:val="00F25790"/>
    <w:rsid w:val="00F25D6D"/>
    <w:rsid w:val="00F25F40"/>
    <w:rsid w:val="00F25FEB"/>
    <w:rsid w:val="00F26092"/>
    <w:rsid w:val="00F26B4E"/>
    <w:rsid w:val="00F302A6"/>
    <w:rsid w:val="00F303AE"/>
    <w:rsid w:val="00F311D3"/>
    <w:rsid w:val="00F3270E"/>
    <w:rsid w:val="00F32771"/>
    <w:rsid w:val="00F32D9E"/>
    <w:rsid w:val="00F32F29"/>
    <w:rsid w:val="00F33320"/>
    <w:rsid w:val="00F34156"/>
    <w:rsid w:val="00F34A6C"/>
    <w:rsid w:val="00F34B44"/>
    <w:rsid w:val="00F35702"/>
    <w:rsid w:val="00F360C1"/>
    <w:rsid w:val="00F363C3"/>
    <w:rsid w:val="00F363F3"/>
    <w:rsid w:val="00F36769"/>
    <w:rsid w:val="00F36CB5"/>
    <w:rsid w:val="00F36EA7"/>
    <w:rsid w:val="00F37F3C"/>
    <w:rsid w:val="00F40126"/>
    <w:rsid w:val="00F40BCB"/>
    <w:rsid w:val="00F40BE8"/>
    <w:rsid w:val="00F40D32"/>
    <w:rsid w:val="00F40DBD"/>
    <w:rsid w:val="00F40F33"/>
    <w:rsid w:val="00F4325A"/>
    <w:rsid w:val="00F432EC"/>
    <w:rsid w:val="00F4385D"/>
    <w:rsid w:val="00F43B67"/>
    <w:rsid w:val="00F43CCB"/>
    <w:rsid w:val="00F44881"/>
    <w:rsid w:val="00F44D57"/>
    <w:rsid w:val="00F456D0"/>
    <w:rsid w:val="00F45738"/>
    <w:rsid w:val="00F45DB4"/>
    <w:rsid w:val="00F45F39"/>
    <w:rsid w:val="00F467A4"/>
    <w:rsid w:val="00F46D64"/>
    <w:rsid w:val="00F46DF4"/>
    <w:rsid w:val="00F477C8"/>
    <w:rsid w:val="00F47AC1"/>
    <w:rsid w:val="00F47EA2"/>
    <w:rsid w:val="00F50044"/>
    <w:rsid w:val="00F507A9"/>
    <w:rsid w:val="00F5089A"/>
    <w:rsid w:val="00F50AA0"/>
    <w:rsid w:val="00F51276"/>
    <w:rsid w:val="00F517EB"/>
    <w:rsid w:val="00F51CD4"/>
    <w:rsid w:val="00F51F24"/>
    <w:rsid w:val="00F52B53"/>
    <w:rsid w:val="00F52E8C"/>
    <w:rsid w:val="00F535A2"/>
    <w:rsid w:val="00F53BC0"/>
    <w:rsid w:val="00F53F1E"/>
    <w:rsid w:val="00F54DC2"/>
    <w:rsid w:val="00F55417"/>
    <w:rsid w:val="00F5606F"/>
    <w:rsid w:val="00F56E8B"/>
    <w:rsid w:val="00F57A3D"/>
    <w:rsid w:val="00F60279"/>
    <w:rsid w:val="00F6088A"/>
    <w:rsid w:val="00F61EC6"/>
    <w:rsid w:val="00F62579"/>
    <w:rsid w:val="00F629B2"/>
    <w:rsid w:val="00F63388"/>
    <w:rsid w:val="00F635C4"/>
    <w:rsid w:val="00F64D8B"/>
    <w:rsid w:val="00F65530"/>
    <w:rsid w:val="00F6585D"/>
    <w:rsid w:val="00F65CE2"/>
    <w:rsid w:val="00F66587"/>
    <w:rsid w:val="00F66992"/>
    <w:rsid w:val="00F67213"/>
    <w:rsid w:val="00F672BB"/>
    <w:rsid w:val="00F67472"/>
    <w:rsid w:val="00F67AC3"/>
    <w:rsid w:val="00F67BC7"/>
    <w:rsid w:val="00F7027D"/>
    <w:rsid w:val="00F703A4"/>
    <w:rsid w:val="00F70418"/>
    <w:rsid w:val="00F70CEA"/>
    <w:rsid w:val="00F70D1C"/>
    <w:rsid w:val="00F7117D"/>
    <w:rsid w:val="00F71A33"/>
    <w:rsid w:val="00F71B15"/>
    <w:rsid w:val="00F725D3"/>
    <w:rsid w:val="00F72E40"/>
    <w:rsid w:val="00F72ED2"/>
    <w:rsid w:val="00F732CF"/>
    <w:rsid w:val="00F738BC"/>
    <w:rsid w:val="00F73BAB"/>
    <w:rsid w:val="00F73C50"/>
    <w:rsid w:val="00F747FA"/>
    <w:rsid w:val="00F75536"/>
    <w:rsid w:val="00F7579F"/>
    <w:rsid w:val="00F75AEE"/>
    <w:rsid w:val="00F7658E"/>
    <w:rsid w:val="00F768F2"/>
    <w:rsid w:val="00F76EED"/>
    <w:rsid w:val="00F76F71"/>
    <w:rsid w:val="00F7722E"/>
    <w:rsid w:val="00F77234"/>
    <w:rsid w:val="00F774C2"/>
    <w:rsid w:val="00F77514"/>
    <w:rsid w:val="00F77F7B"/>
    <w:rsid w:val="00F77FB4"/>
    <w:rsid w:val="00F8097F"/>
    <w:rsid w:val="00F80981"/>
    <w:rsid w:val="00F80BE3"/>
    <w:rsid w:val="00F81390"/>
    <w:rsid w:val="00F813F9"/>
    <w:rsid w:val="00F81615"/>
    <w:rsid w:val="00F8191B"/>
    <w:rsid w:val="00F82036"/>
    <w:rsid w:val="00F82180"/>
    <w:rsid w:val="00F8292B"/>
    <w:rsid w:val="00F82A05"/>
    <w:rsid w:val="00F830CF"/>
    <w:rsid w:val="00F83F8E"/>
    <w:rsid w:val="00F843A4"/>
    <w:rsid w:val="00F8466F"/>
    <w:rsid w:val="00F8499F"/>
    <w:rsid w:val="00F84E0B"/>
    <w:rsid w:val="00F850A0"/>
    <w:rsid w:val="00F85E94"/>
    <w:rsid w:val="00F8626B"/>
    <w:rsid w:val="00F86516"/>
    <w:rsid w:val="00F87227"/>
    <w:rsid w:val="00F877D4"/>
    <w:rsid w:val="00F8780C"/>
    <w:rsid w:val="00F87874"/>
    <w:rsid w:val="00F9033D"/>
    <w:rsid w:val="00F90C86"/>
    <w:rsid w:val="00F90DFC"/>
    <w:rsid w:val="00F91337"/>
    <w:rsid w:val="00F91A6A"/>
    <w:rsid w:val="00F91B9C"/>
    <w:rsid w:val="00F925D3"/>
    <w:rsid w:val="00F929B3"/>
    <w:rsid w:val="00F931FC"/>
    <w:rsid w:val="00F93FDB"/>
    <w:rsid w:val="00F945BF"/>
    <w:rsid w:val="00F94662"/>
    <w:rsid w:val="00F94745"/>
    <w:rsid w:val="00F95271"/>
    <w:rsid w:val="00F95382"/>
    <w:rsid w:val="00F95C57"/>
    <w:rsid w:val="00F95CA4"/>
    <w:rsid w:val="00F96213"/>
    <w:rsid w:val="00F962DF"/>
    <w:rsid w:val="00F963C9"/>
    <w:rsid w:val="00F9653D"/>
    <w:rsid w:val="00F970BF"/>
    <w:rsid w:val="00F974FB"/>
    <w:rsid w:val="00F97837"/>
    <w:rsid w:val="00F97A3C"/>
    <w:rsid w:val="00F97D87"/>
    <w:rsid w:val="00F97FB9"/>
    <w:rsid w:val="00FA0265"/>
    <w:rsid w:val="00FA0C1E"/>
    <w:rsid w:val="00FA1BAC"/>
    <w:rsid w:val="00FA2736"/>
    <w:rsid w:val="00FA3995"/>
    <w:rsid w:val="00FA3B37"/>
    <w:rsid w:val="00FA3BAD"/>
    <w:rsid w:val="00FA44B8"/>
    <w:rsid w:val="00FA47C8"/>
    <w:rsid w:val="00FA49E6"/>
    <w:rsid w:val="00FA537E"/>
    <w:rsid w:val="00FA5653"/>
    <w:rsid w:val="00FA588B"/>
    <w:rsid w:val="00FA5F79"/>
    <w:rsid w:val="00FA632A"/>
    <w:rsid w:val="00FA639F"/>
    <w:rsid w:val="00FA63ED"/>
    <w:rsid w:val="00FA761B"/>
    <w:rsid w:val="00FA7E4E"/>
    <w:rsid w:val="00FB05A4"/>
    <w:rsid w:val="00FB066E"/>
    <w:rsid w:val="00FB0E0B"/>
    <w:rsid w:val="00FB102D"/>
    <w:rsid w:val="00FB1435"/>
    <w:rsid w:val="00FB161A"/>
    <w:rsid w:val="00FB1EF7"/>
    <w:rsid w:val="00FB2284"/>
    <w:rsid w:val="00FB2358"/>
    <w:rsid w:val="00FB38DB"/>
    <w:rsid w:val="00FB3A2B"/>
    <w:rsid w:val="00FB3B97"/>
    <w:rsid w:val="00FB3C3D"/>
    <w:rsid w:val="00FB3CF5"/>
    <w:rsid w:val="00FB3F04"/>
    <w:rsid w:val="00FB51F9"/>
    <w:rsid w:val="00FB5717"/>
    <w:rsid w:val="00FB5B03"/>
    <w:rsid w:val="00FB5BD9"/>
    <w:rsid w:val="00FB6088"/>
    <w:rsid w:val="00FB60CA"/>
    <w:rsid w:val="00FB6185"/>
    <w:rsid w:val="00FB6A47"/>
    <w:rsid w:val="00FB6BDB"/>
    <w:rsid w:val="00FB6EF6"/>
    <w:rsid w:val="00FB708E"/>
    <w:rsid w:val="00FB7C28"/>
    <w:rsid w:val="00FB7F95"/>
    <w:rsid w:val="00FC0076"/>
    <w:rsid w:val="00FC0633"/>
    <w:rsid w:val="00FC0964"/>
    <w:rsid w:val="00FC174F"/>
    <w:rsid w:val="00FC2528"/>
    <w:rsid w:val="00FC2912"/>
    <w:rsid w:val="00FC2B5D"/>
    <w:rsid w:val="00FC31E3"/>
    <w:rsid w:val="00FC363F"/>
    <w:rsid w:val="00FC36E4"/>
    <w:rsid w:val="00FC3C34"/>
    <w:rsid w:val="00FC3F9F"/>
    <w:rsid w:val="00FC3FFD"/>
    <w:rsid w:val="00FC445E"/>
    <w:rsid w:val="00FC4642"/>
    <w:rsid w:val="00FC465B"/>
    <w:rsid w:val="00FC46F7"/>
    <w:rsid w:val="00FC4A63"/>
    <w:rsid w:val="00FC4C42"/>
    <w:rsid w:val="00FC5B1C"/>
    <w:rsid w:val="00FC5B74"/>
    <w:rsid w:val="00FC5C29"/>
    <w:rsid w:val="00FC5F8C"/>
    <w:rsid w:val="00FC6068"/>
    <w:rsid w:val="00FC7009"/>
    <w:rsid w:val="00FC731C"/>
    <w:rsid w:val="00FC7650"/>
    <w:rsid w:val="00FC776A"/>
    <w:rsid w:val="00FC7B3D"/>
    <w:rsid w:val="00FC7B87"/>
    <w:rsid w:val="00FD0686"/>
    <w:rsid w:val="00FD0F1A"/>
    <w:rsid w:val="00FD115A"/>
    <w:rsid w:val="00FD1359"/>
    <w:rsid w:val="00FD175F"/>
    <w:rsid w:val="00FD1AAF"/>
    <w:rsid w:val="00FD1D03"/>
    <w:rsid w:val="00FD221A"/>
    <w:rsid w:val="00FD2727"/>
    <w:rsid w:val="00FD28F6"/>
    <w:rsid w:val="00FD345B"/>
    <w:rsid w:val="00FD39CE"/>
    <w:rsid w:val="00FD3CEC"/>
    <w:rsid w:val="00FD4152"/>
    <w:rsid w:val="00FD418C"/>
    <w:rsid w:val="00FD4388"/>
    <w:rsid w:val="00FD5585"/>
    <w:rsid w:val="00FD56B6"/>
    <w:rsid w:val="00FD5729"/>
    <w:rsid w:val="00FD5731"/>
    <w:rsid w:val="00FD6212"/>
    <w:rsid w:val="00FD63E8"/>
    <w:rsid w:val="00FD63F9"/>
    <w:rsid w:val="00FD65C6"/>
    <w:rsid w:val="00FD69E7"/>
    <w:rsid w:val="00FD760B"/>
    <w:rsid w:val="00FE22EE"/>
    <w:rsid w:val="00FE25A2"/>
    <w:rsid w:val="00FE26FE"/>
    <w:rsid w:val="00FE3B7A"/>
    <w:rsid w:val="00FE3F17"/>
    <w:rsid w:val="00FE422E"/>
    <w:rsid w:val="00FE46F2"/>
    <w:rsid w:val="00FE4A80"/>
    <w:rsid w:val="00FE5B63"/>
    <w:rsid w:val="00FE6491"/>
    <w:rsid w:val="00FE6C70"/>
    <w:rsid w:val="00FE6F47"/>
    <w:rsid w:val="00FE7261"/>
    <w:rsid w:val="00FE72B2"/>
    <w:rsid w:val="00FE7BA4"/>
    <w:rsid w:val="00FE7E70"/>
    <w:rsid w:val="00FF0734"/>
    <w:rsid w:val="00FF0BCD"/>
    <w:rsid w:val="00FF0C84"/>
    <w:rsid w:val="00FF12D7"/>
    <w:rsid w:val="00FF1A38"/>
    <w:rsid w:val="00FF1EC8"/>
    <w:rsid w:val="00FF226E"/>
    <w:rsid w:val="00FF23C7"/>
    <w:rsid w:val="00FF2FEF"/>
    <w:rsid w:val="00FF347C"/>
    <w:rsid w:val="00FF3C5F"/>
    <w:rsid w:val="00FF3D19"/>
    <w:rsid w:val="00FF3D32"/>
    <w:rsid w:val="00FF4F4D"/>
    <w:rsid w:val="00FF50DD"/>
    <w:rsid w:val="00FF59DB"/>
    <w:rsid w:val="00FF5B4A"/>
    <w:rsid w:val="00FF5FAE"/>
    <w:rsid w:val="00FF664A"/>
    <w:rsid w:val="00FF67C4"/>
    <w:rsid w:val="00FF70F3"/>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00E4CB"/>
  <w15:chartTrackingRefBased/>
  <w15:docId w15:val="{9F64D4E6-FEBA-4D8E-BD19-0F3DCF759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qFormat="1"/>
    <w:lsdException w:name="footer" w:qFormat="1"/>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21D51"/>
    <w:pPr>
      <w:overflowPunct w:val="0"/>
      <w:autoSpaceDE w:val="0"/>
      <w:autoSpaceDN w:val="0"/>
      <w:adjustRightInd w:val="0"/>
      <w:spacing w:after="180"/>
      <w:textAlignment w:val="baseline"/>
    </w:pPr>
    <w:rPr>
      <w:rFonts w:eastAsia="宋体"/>
      <w:lang w:val="en-GB"/>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Pr>
      <w:outlineLvl w:val="4"/>
    </w:pPr>
    <w:rPr>
      <w:sz w:val="22"/>
    </w:rPr>
  </w:style>
  <w:style w:type="paragraph" w:styleId="6">
    <w:name w:val="heading 6"/>
    <w:aliases w:val="T1,Header 6"/>
    <w:basedOn w:val="H6"/>
    <w:next w:val="a1"/>
    <w:link w:val="60"/>
    <w:qFormat/>
    <w:rsid w:val="009B4262"/>
    <w:pPr>
      <w:ind w:left="0" w:firstLine="0"/>
      <w:outlineLvl w:val="5"/>
    </w:pPr>
  </w:style>
  <w:style w:type="paragraph" w:styleId="7">
    <w:name w:val="heading 7"/>
    <w:basedOn w:val="H6"/>
    <w:next w:val="a1"/>
    <w:qFormat/>
    <w:rsid w:val="009B4262"/>
    <w:pPr>
      <w:tabs>
        <w:tab w:val="num" w:pos="1499"/>
      </w:tabs>
      <w:outlineLvl w:val="6"/>
    </w:pPr>
  </w:style>
  <w:style w:type="paragraph" w:styleId="8">
    <w:name w:val="heading 8"/>
    <w:basedOn w:val="11"/>
    <w:next w:val="a1"/>
    <w:qFormat/>
    <w:rsid w:val="009B4262"/>
    <w:pPr>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aliases w:val="目录 9"/>
    <w:basedOn w:val="TOC8"/>
    <w:semiHidden/>
    <w:rsid w:val="009B4262"/>
    <w:pPr>
      <w:ind w:left="1418" w:hanging="1418"/>
    </w:pPr>
  </w:style>
  <w:style w:type="paragraph" w:styleId="TOC8">
    <w:name w:val="toc 8"/>
    <w:aliases w:val="目录 8"/>
    <w:basedOn w:val="TOC1"/>
    <w:semiHidden/>
    <w:rsid w:val="009B4262"/>
    <w:pPr>
      <w:spacing w:before="180"/>
      <w:ind w:left="2693" w:hanging="2693"/>
    </w:pPr>
    <w:rPr>
      <w:b/>
    </w:rPr>
  </w:style>
  <w:style w:type="paragraph" w:styleId="TOC1">
    <w:name w:val="toc 1"/>
    <w:aliases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aliases w:val="目录 5"/>
    <w:basedOn w:val="TOC4"/>
    <w:semiHidden/>
    <w:rsid w:val="009B4262"/>
    <w:pPr>
      <w:ind w:left="1701" w:hanging="1701"/>
    </w:pPr>
  </w:style>
  <w:style w:type="paragraph" w:styleId="TOC4">
    <w:name w:val="toc 4"/>
    <w:aliases w:val="目录 4"/>
    <w:basedOn w:val="TOC3"/>
    <w:semiHidden/>
    <w:rsid w:val="009B4262"/>
    <w:pPr>
      <w:ind w:left="1418" w:hanging="1418"/>
    </w:pPr>
  </w:style>
  <w:style w:type="paragraph" w:styleId="TOC3">
    <w:name w:val="toc 3"/>
    <w:aliases w:val="目录 3"/>
    <w:basedOn w:val="TOC2"/>
    <w:semiHidden/>
    <w:rsid w:val="009B4262"/>
    <w:pPr>
      <w:ind w:left="1134" w:hanging="1134"/>
    </w:pPr>
  </w:style>
  <w:style w:type="paragraph" w:styleId="TOC2">
    <w:name w:val="toc 2"/>
    <w:aliases w:val="目录 2"/>
    <w:basedOn w:val="TOC1"/>
    <w:semiHidden/>
    <w:rsid w:val="009B4262"/>
    <w:pPr>
      <w:spacing w:before="0"/>
      <w:ind w:left="851" w:hanging="851"/>
    </w:pPr>
    <w:rPr>
      <w:sz w:val="20"/>
    </w:rPr>
  </w:style>
  <w:style w:type="paragraph" w:styleId="13">
    <w:name w:val="index 1"/>
    <w:basedOn w:val="a1"/>
    <w:semiHidden/>
    <w:rsid w:val="009B4262"/>
    <w:pPr>
      <w:keepLines/>
    </w:pPr>
  </w:style>
  <w:style w:type="paragraph" w:styleId="21">
    <w:name w:val="index 2"/>
    <w:basedOn w:val="13"/>
    <w:semiHidden/>
    <w:rsid w:val="009B4262"/>
    <w:pPr>
      <w:ind w:left="284"/>
    </w:pPr>
  </w:style>
  <w:style w:type="paragraph" w:customStyle="1" w:styleId="TT">
    <w:name w:val="TT"/>
    <w:basedOn w:val="11"/>
    <w:next w:val="a1"/>
    <w:rsid w:val="009B4262"/>
    <w:pPr>
      <w:outlineLvl w:val="9"/>
    </w:pPr>
  </w:style>
  <w:style w:type="paragraph" w:styleId="a7">
    <w:name w:val="footer"/>
    <w:basedOn w:val="a5"/>
    <w:link w:val="a8"/>
    <w:qFormat/>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1"/>
    <w:semiHidden/>
    <w:rsid w:val="00E23C3E"/>
    <w:p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aliases w:val="目录 6"/>
    <w:basedOn w:val="TOC5"/>
    <w:next w:val="a1"/>
    <w:semiHidden/>
    <w:rsid w:val="009B4262"/>
    <w:pPr>
      <w:ind w:left="1985" w:hanging="1985"/>
    </w:pPr>
  </w:style>
  <w:style w:type="paragraph" w:styleId="TOC7">
    <w:name w:val="toc 7"/>
    <w:aliases w:val="目录 7"/>
    <w:basedOn w:val="TOC6"/>
    <w:next w:val="a1"/>
    <w:semiHidden/>
    <w:rsid w:val="009B4262"/>
    <w:pPr>
      <w:ind w:left="2268" w:hanging="2268"/>
    </w:pPr>
  </w:style>
  <w:style w:type="paragraph" w:styleId="23">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c"/>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0"/>
    <w:uiPriority w:val="35"/>
    <w:qFormat/>
    <w:pPr>
      <w:spacing w:before="120" w:after="120"/>
    </w:pPr>
    <w:rPr>
      <w:b/>
    </w:rPr>
  </w:style>
  <w:style w:type="character" w:styleId="af1">
    <w:name w:val="Hyperlink"/>
    <w:rPr>
      <w:color w:val="0000FF"/>
      <w:u w:val="single"/>
    </w:rPr>
  </w:style>
  <w:style w:type="character" w:styleId="af2">
    <w:name w:val="FollowedHyperlink"/>
    <w:rPr>
      <w:color w:val="800080"/>
      <w:u w:val="single"/>
    </w:rPr>
  </w:style>
  <w:style w:type="paragraph" w:styleId="af3">
    <w:name w:val="Document Map"/>
    <w:basedOn w:val="a1"/>
    <w:link w:val="af4"/>
    <w:semiHidden/>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lang w:eastAsia="en-US"/>
    </w:rPr>
  </w:style>
  <w:style w:type="paragraph" w:styleId="afa">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b">
    <w:name w:val="annotation text"/>
    <w:basedOn w:val="a1"/>
    <w:link w:val="afc"/>
    <w:uiPriority w:val="99"/>
    <w:semiHidden/>
    <w:pPr>
      <w:widowControl w:val="0"/>
      <w:spacing w:line="360" w:lineRule="atLeast"/>
    </w:pPr>
    <w:rPr>
      <w:rFonts w:ascii="–¾’©" w:eastAsia="–¾’©"/>
      <w:sz w:val="24"/>
      <w:lang w:eastAsia="en-US"/>
    </w:rPr>
  </w:style>
  <w:style w:type="character" w:styleId="afd">
    <w:name w:val="page number"/>
    <w:basedOn w:val="a2"/>
  </w:style>
  <w:style w:type="paragraph" w:styleId="34">
    <w:name w:val="Body Text 3"/>
    <w:basedOn w:val="a1"/>
    <w:pPr>
      <w:keepNext/>
      <w:keepLines/>
    </w:pPr>
    <w:rPr>
      <w:rFonts w:eastAsia="Osaka"/>
      <w:color w:val="000000"/>
    </w:rPr>
  </w:style>
  <w:style w:type="paragraph" w:styleId="afe">
    <w:name w:val="Balloon Text"/>
    <w:basedOn w:val="a1"/>
    <w:link w:val="aff"/>
    <w:semiHidden/>
    <w:rPr>
      <w:rFonts w:ascii="Tahoma" w:hAnsi="Tahoma" w:cs="Tahoma"/>
      <w:sz w:val="16"/>
      <w:szCs w:val="16"/>
    </w:rPr>
  </w:style>
  <w:style w:type="table" w:styleId="aff0">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semiHidden/>
    <w:rsid w:val="00373EA6"/>
    <w:rPr>
      <w:sz w:val="16"/>
      <w:szCs w:val="16"/>
    </w:rPr>
  </w:style>
  <w:style w:type="paragraph" w:styleId="aff2">
    <w:name w:val="annotation subject"/>
    <w:basedOn w:val="afb"/>
    <w:next w:val="afb"/>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c"/>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4">
    <w:name w:val="Date"/>
    <w:basedOn w:val="a1"/>
    <w:next w:val="a1"/>
    <w:link w:val="aff5"/>
    <w:rsid w:val="00590EBF"/>
    <w:pPr>
      <w:ind w:leftChars="2500" w:left="100"/>
    </w:pPr>
  </w:style>
  <w:style w:type="character" w:customStyle="1" w:styleId="aff5">
    <w:name w:val="日期 字符"/>
    <w:link w:val="aff4"/>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0">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f"/>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9"/>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0"/>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0"/>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0"/>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6">
    <w:name w:val="纯文本 字符"/>
    <w:link w:val="af5"/>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1"/>
    <w:next w:val="a1"/>
    <w:rsid w:val="00755136"/>
    <w:p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6">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4">
    <w:name w:val="文档结构图 字符"/>
    <w:link w:val="af3"/>
    <w:semiHidden/>
    <w:rsid w:val="00755136"/>
    <w:rPr>
      <w:rFonts w:ascii="Tahoma" w:eastAsia="Times New Roman" w:hAnsi="Tahoma"/>
      <w:shd w:val="clear" w:color="auto" w:fill="000080"/>
      <w:lang w:val="en-GB" w:eastAsia="en-US"/>
    </w:rPr>
  </w:style>
  <w:style w:type="character" w:customStyle="1" w:styleId="afc">
    <w:name w:val="批注文字 字符"/>
    <w:link w:val="afb"/>
    <w:uiPriority w:val="99"/>
    <w:semiHidden/>
    <w:rsid w:val="00755136"/>
    <w:rPr>
      <w:rFonts w:ascii="–¾’©" w:eastAsia="–¾’©"/>
      <w:sz w:val="24"/>
      <w:lang w:val="en-GB" w:eastAsia="en-US"/>
    </w:rPr>
  </w:style>
  <w:style w:type="character" w:customStyle="1" w:styleId="aff">
    <w:name w:val="批注框文本 字符"/>
    <w:link w:val="afe"/>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0"/>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spacing w:before="240" w:beforeAutospacing="0" w:afterLines="0" w:after="180"/>
    </w:pPr>
    <w:rPr>
      <w:rFonts w:eastAsia="MS Mincho"/>
      <w:bCs/>
      <w:lang w:val="en-GB" w:eastAsia="en-US"/>
    </w:rPr>
  </w:style>
  <w:style w:type="table" w:customStyle="1" w:styleId="TableGrid3">
    <w:name w:val="Table Grid3"/>
    <w:basedOn w:val="a3"/>
    <w:next w:val="aff0"/>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9">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16">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7">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1"/>
    <w:next w:val="a1"/>
    <w:rsid w:val="00755136"/>
    <w:p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1"/>
    <w:next w:val="a1"/>
    <w:rsid w:val="00755136"/>
    <w:p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a">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b">
    <w:name w:val="Revision"/>
    <w:hidden/>
    <w:semiHidden/>
    <w:rsid w:val="00755136"/>
    <w:rPr>
      <w:rFonts w:eastAsia="Batang"/>
      <w:lang w:val="en-GB" w:eastAsia="en-US"/>
    </w:rPr>
  </w:style>
  <w:style w:type="paragraph" w:styleId="affc">
    <w:name w:val="endnote text"/>
    <w:basedOn w:val="a1"/>
    <w:link w:val="affd"/>
    <w:rsid w:val="00755136"/>
    <w:pPr>
      <w:overflowPunct/>
      <w:autoSpaceDE/>
      <w:autoSpaceDN/>
      <w:adjustRightInd/>
      <w:snapToGrid w:val="0"/>
      <w:textAlignment w:val="auto"/>
    </w:pPr>
  </w:style>
  <w:style w:type="character" w:customStyle="1" w:styleId="affd">
    <w:name w:val="尾注文本 字符"/>
    <w:link w:val="affc"/>
    <w:rsid w:val="00755136"/>
    <w:rPr>
      <w:rFonts w:eastAsia="宋体"/>
      <w:lang w:val="en-GB" w:eastAsia="en-US"/>
    </w:rPr>
  </w:style>
  <w:style w:type="character" w:styleId="affe">
    <w:name w:val="endnote reference"/>
    <w:rsid w:val="00755136"/>
    <w:rPr>
      <w:vertAlign w:val="superscript"/>
    </w:rPr>
  </w:style>
  <w:style w:type="numbering" w:customStyle="1" w:styleId="18">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f">
    <w:name w:val="Title"/>
    <w:basedOn w:val="a1"/>
    <w:next w:val="a1"/>
    <w:link w:val="afff0"/>
    <w:qFormat/>
    <w:rsid w:val="00755136"/>
    <w:pPr>
      <w:spacing w:before="240" w:after="60"/>
      <w:outlineLvl w:val="0"/>
    </w:pPr>
    <w:rPr>
      <w:rFonts w:ascii="Courier New" w:hAnsi="Courier New"/>
      <w:lang w:val="nb-NO" w:eastAsia="ja-JP"/>
    </w:rPr>
  </w:style>
  <w:style w:type="character" w:customStyle="1" w:styleId="afff0">
    <w:name w:val="标题 字符"/>
    <w:link w:val="afff"/>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1">
    <w:name w:val="List Paragraph"/>
    <w:aliases w:val="列出段落,- Bullets,?? ??,?????,????,Lista1,목록 단락,リスト段落,列出段落1,中等深浅网格 1 - 着色 21,R4_bullets,—ño’i—Ž,¥¡¡¡¡ì¬º¥¹¥È¶ÎÂä,ÁÐ³ö¶ÎÂä,¥ê¥¹¥È¶ÎÂä,1st level - Bullet List Paragraph,Lettre d'introduction,Paragrafo elenco,Normal bullet 2,목록단락,列表段落11,清單段落1,R4_Bullet"/>
    <w:basedOn w:val="a1"/>
    <w:link w:val="afff2"/>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2">
    <w:name w:val="列表段落 字符"/>
    <w:aliases w:val="列出段落 字符,- Bullets 字符,?? ?? 字符,????? 字符,???? 字符,Lista1 字符,목록 단락 字符,リスト段落 字符,列出段落1 字符,中等深浅网格 1 - 着色 21 字符,R4_bullets 字符,—ño’i—Ž 字符,¥¡¡¡¡ì¬º¥¹¥È¶ÎÂä 字符,ÁÐ³ö¶ÎÂä 字符,¥ê¥¹¥È¶ÎÂä 字符,1st level - Bullet List Paragraph 字符,Lettre d'introduction 字符,목록단락 字符"/>
    <w:link w:val="afff1"/>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ListParagraphChar">
    <w:name w:val="List Paragraph Char"/>
    <w:link w:val="1"/>
    <w:uiPriority w:val="34"/>
    <w:qFormat/>
    <w:locked/>
    <w:rsid w:val="00314480"/>
    <w:rPr>
      <w:rFonts w:eastAsia="宋体"/>
      <w:szCs w:val="24"/>
    </w:rPr>
  </w:style>
  <w:style w:type="paragraph" w:customStyle="1" w:styleId="1">
    <w:name w:val="列表段落1"/>
    <w:basedOn w:val="a1"/>
    <w:link w:val="ListParagraphChar"/>
    <w:uiPriority w:val="34"/>
    <w:qFormat/>
    <w:rsid w:val="00314480"/>
    <w:pPr>
      <w:numPr>
        <w:numId w:val="11"/>
      </w:numPr>
      <w:overflowPunct/>
      <w:autoSpaceDE/>
      <w:autoSpaceDN/>
      <w:adjustRightInd/>
      <w:spacing w:after="120"/>
      <w:textAlignment w:val="auto"/>
    </w:pPr>
    <w:rPr>
      <w:szCs w:val="24"/>
      <w:lang w:val="en-US"/>
    </w:rPr>
  </w:style>
  <w:style w:type="character" w:customStyle="1" w:styleId="Char2">
    <w:name w:val="列出段落 Char"/>
    <w:uiPriority w:val="34"/>
    <w:qFormat/>
    <w:locked/>
    <w:rsid w:val="00366A3F"/>
    <w:rPr>
      <w:rFonts w:eastAsia="MS Mincho"/>
      <w:lang w:val="en-GB" w:eastAsia="en-US"/>
    </w:rPr>
  </w:style>
  <w:style w:type="character" w:styleId="afff3">
    <w:name w:val="Placeholder Text"/>
    <w:basedOn w:val="a2"/>
    <w:uiPriority w:val="99"/>
    <w:semiHidden/>
    <w:rsid w:val="00BD3BC4"/>
    <w:rPr>
      <w:color w:val="808080"/>
    </w:rPr>
  </w:style>
  <w:style w:type="character" w:customStyle="1" w:styleId="normaltextrun">
    <w:name w:val="normaltextrun"/>
    <w:basedOn w:val="a2"/>
    <w:rsid w:val="0025618A"/>
  </w:style>
  <w:style w:type="character" w:customStyle="1" w:styleId="eop">
    <w:name w:val="eop"/>
    <w:basedOn w:val="a2"/>
    <w:rsid w:val="0025618A"/>
  </w:style>
  <w:style w:type="paragraph" w:customStyle="1" w:styleId="Default">
    <w:name w:val="Default"/>
    <w:rsid w:val="000C01B5"/>
    <w:pPr>
      <w:widowControl w:val="0"/>
      <w:autoSpaceDE w:val="0"/>
      <w:autoSpaceDN w:val="0"/>
      <w:adjustRightInd w:val="0"/>
    </w:pPr>
    <w:rPr>
      <w:rFonts w:eastAsia="宋体"/>
      <w:color w:val="000000"/>
      <w:sz w:val="24"/>
      <w:szCs w:val="24"/>
    </w:rPr>
  </w:style>
  <w:style w:type="character" w:customStyle="1" w:styleId="a8">
    <w:name w:val="页脚 字符"/>
    <w:basedOn w:val="a2"/>
    <w:link w:val="a7"/>
    <w:rsid w:val="0067075A"/>
    <w:rPr>
      <w:rFonts w:ascii="Arial" w:eastAsia="Times New Roman" w:hAnsi="Arial"/>
      <w:b/>
      <w:i/>
      <w:noProof/>
      <w:sz w:val="18"/>
      <w:lang w:val="en-GB" w:eastAsia="en-US"/>
    </w:rPr>
  </w:style>
  <w:style w:type="paragraph" w:customStyle="1" w:styleId="Doc-text2">
    <w:name w:val="Doc-text2"/>
    <w:basedOn w:val="a1"/>
    <w:link w:val="Doc-text2Char"/>
    <w:qFormat/>
    <w:rsid w:val="00F24B57"/>
    <w:pPr>
      <w:tabs>
        <w:tab w:val="left" w:pos="1622"/>
      </w:tabs>
      <w:overflowPunct/>
      <w:autoSpaceDE/>
      <w:autoSpaceDN/>
      <w:adjustRightInd/>
      <w:spacing w:after="0"/>
      <w:ind w:left="1622" w:hanging="363"/>
      <w:textAlignment w:val="auto"/>
    </w:pPr>
    <w:rPr>
      <w:rFonts w:ascii="Arial" w:eastAsia="Times New Roman" w:hAnsi="Arial"/>
      <w:szCs w:val="24"/>
      <w:lang w:eastAsia="en-GB"/>
    </w:rPr>
  </w:style>
  <w:style w:type="character" w:customStyle="1" w:styleId="Doc-text2Char">
    <w:name w:val="Doc-text2 Char"/>
    <w:link w:val="Doc-text2"/>
    <w:qFormat/>
    <w:rsid w:val="00F24B57"/>
    <w:rPr>
      <w:rFonts w:ascii="Arial" w:eastAsia="Times New Roman" w:hAnsi="Arial"/>
      <w:szCs w:val="24"/>
      <w:lang w:val="en-GB" w:eastAsia="en-GB"/>
    </w:rPr>
  </w:style>
  <w:style w:type="paragraph" w:customStyle="1" w:styleId="3GPPAgreements">
    <w:name w:val="3GPP Agreements"/>
    <w:basedOn w:val="a1"/>
    <w:link w:val="3GPPAgreementsChar"/>
    <w:qFormat/>
    <w:rsid w:val="00321D51"/>
    <w:pPr>
      <w:numPr>
        <w:numId w:val="40"/>
      </w:numPr>
      <w:overflowPunct/>
      <w:snapToGrid w:val="0"/>
      <w:spacing w:after="120" w:line="259" w:lineRule="auto"/>
      <w:jc w:val="both"/>
      <w:textAlignment w:val="auto"/>
    </w:pPr>
    <w:rPr>
      <w:sz w:val="22"/>
      <w:szCs w:val="22"/>
      <w:lang w:val="en-US" w:eastAsia="en-US"/>
    </w:rPr>
  </w:style>
  <w:style w:type="character" w:customStyle="1" w:styleId="3GPPAgreementsChar">
    <w:name w:val="3GPP Agreements Char"/>
    <w:link w:val="3GPPAgreements"/>
    <w:qFormat/>
    <w:rsid w:val="00321D51"/>
    <w:rPr>
      <w:rFonts w:eastAsia="宋体"/>
      <w:sz w:val="22"/>
      <w:szCs w:val="22"/>
      <w:lang w:eastAsia="en-US"/>
    </w:rPr>
  </w:style>
  <w:style w:type="paragraph" w:customStyle="1" w:styleId="3GPPText">
    <w:name w:val="3GPP Text"/>
    <w:basedOn w:val="a1"/>
    <w:link w:val="3GPPTextChar"/>
    <w:qFormat/>
    <w:rsid w:val="00321D51"/>
    <w:pPr>
      <w:spacing w:before="120" w:after="120" w:line="259" w:lineRule="auto"/>
      <w:jc w:val="both"/>
    </w:pPr>
    <w:rPr>
      <w:rFonts w:eastAsia="等线"/>
      <w:lang w:val="en-US" w:eastAsia="en-US"/>
    </w:rPr>
  </w:style>
  <w:style w:type="character" w:customStyle="1" w:styleId="3GPPTextChar">
    <w:name w:val="3GPP Text Char"/>
    <w:link w:val="3GPPText"/>
    <w:qFormat/>
    <w:rsid w:val="00321D51"/>
    <w:rPr>
      <w:rFonts w:eastAsia="等线"/>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11437">
      <w:bodyDiv w:val="1"/>
      <w:marLeft w:val="0"/>
      <w:marRight w:val="0"/>
      <w:marTop w:val="0"/>
      <w:marBottom w:val="0"/>
      <w:divBdr>
        <w:top w:val="none" w:sz="0" w:space="0" w:color="auto"/>
        <w:left w:val="none" w:sz="0" w:space="0" w:color="auto"/>
        <w:bottom w:val="none" w:sz="0" w:space="0" w:color="auto"/>
        <w:right w:val="none" w:sz="0" w:space="0" w:color="auto"/>
      </w:divBdr>
      <w:divsChild>
        <w:div w:id="412513100">
          <w:marLeft w:val="1080"/>
          <w:marRight w:val="0"/>
          <w:marTop w:val="100"/>
          <w:marBottom w:val="0"/>
          <w:divBdr>
            <w:top w:val="none" w:sz="0" w:space="0" w:color="auto"/>
            <w:left w:val="none" w:sz="0" w:space="0" w:color="auto"/>
            <w:bottom w:val="none" w:sz="0" w:space="0" w:color="auto"/>
            <w:right w:val="none" w:sz="0" w:space="0" w:color="auto"/>
          </w:divBdr>
        </w:div>
        <w:div w:id="1658917552">
          <w:marLeft w:val="1800"/>
          <w:marRight w:val="0"/>
          <w:marTop w:val="100"/>
          <w:marBottom w:val="0"/>
          <w:divBdr>
            <w:top w:val="none" w:sz="0" w:space="0" w:color="auto"/>
            <w:left w:val="none" w:sz="0" w:space="0" w:color="auto"/>
            <w:bottom w:val="none" w:sz="0" w:space="0" w:color="auto"/>
            <w:right w:val="none" w:sz="0" w:space="0" w:color="auto"/>
          </w:divBdr>
        </w:div>
      </w:divsChild>
    </w:div>
    <w:div w:id="32309285">
      <w:bodyDiv w:val="1"/>
      <w:marLeft w:val="0"/>
      <w:marRight w:val="0"/>
      <w:marTop w:val="0"/>
      <w:marBottom w:val="0"/>
      <w:divBdr>
        <w:top w:val="none" w:sz="0" w:space="0" w:color="auto"/>
        <w:left w:val="none" w:sz="0" w:space="0" w:color="auto"/>
        <w:bottom w:val="none" w:sz="0" w:space="0" w:color="auto"/>
        <w:right w:val="none" w:sz="0" w:space="0" w:color="auto"/>
      </w:divBdr>
      <w:divsChild>
        <w:div w:id="636029415">
          <w:marLeft w:val="1166"/>
          <w:marRight w:val="0"/>
          <w:marTop w:val="110"/>
          <w:marBottom w:val="0"/>
          <w:divBdr>
            <w:top w:val="none" w:sz="0" w:space="0" w:color="auto"/>
            <w:left w:val="none" w:sz="0" w:space="0" w:color="auto"/>
            <w:bottom w:val="none" w:sz="0" w:space="0" w:color="auto"/>
            <w:right w:val="none" w:sz="0" w:space="0" w:color="auto"/>
          </w:divBdr>
        </w:div>
        <w:div w:id="918515668">
          <w:marLeft w:val="1800"/>
          <w:marRight w:val="0"/>
          <w:marTop w:val="91"/>
          <w:marBottom w:val="0"/>
          <w:divBdr>
            <w:top w:val="none" w:sz="0" w:space="0" w:color="auto"/>
            <w:left w:val="none" w:sz="0" w:space="0" w:color="auto"/>
            <w:bottom w:val="none" w:sz="0" w:space="0" w:color="auto"/>
            <w:right w:val="none" w:sz="0" w:space="0" w:color="auto"/>
          </w:divBdr>
        </w:div>
        <w:div w:id="2014382347">
          <w:marLeft w:val="2520"/>
          <w:marRight w:val="0"/>
          <w:marTop w:val="72"/>
          <w:marBottom w:val="0"/>
          <w:divBdr>
            <w:top w:val="none" w:sz="0" w:space="0" w:color="auto"/>
            <w:left w:val="none" w:sz="0" w:space="0" w:color="auto"/>
            <w:bottom w:val="none" w:sz="0" w:space="0" w:color="auto"/>
            <w:right w:val="none" w:sz="0" w:space="0" w:color="auto"/>
          </w:divBdr>
        </w:div>
        <w:div w:id="734400340">
          <w:marLeft w:val="1166"/>
          <w:marRight w:val="0"/>
          <w:marTop w:val="110"/>
          <w:marBottom w:val="0"/>
          <w:divBdr>
            <w:top w:val="none" w:sz="0" w:space="0" w:color="auto"/>
            <w:left w:val="none" w:sz="0" w:space="0" w:color="auto"/>
            <w:bottom w:val="none" w:sz="0" w:space="0" w:color="auto"/>
            <w:right w:val="none" w:sz="0" w:space="0" w:color="auto"/>
          </w:divBdr>
        </w:div>
        <w:div w:id="368532115">
          <w:marLeft w:val="1800"/>
          <w:marRight w:val="0"/>
          <w:marTop w:val="91"/>
          <w:marBottom w:val="0"/>
          <w:divBdr>
            <w:top w:val="none" w:sz="0" w:space="0" w:color="auto"/>
            <w:left w:val="none" w:sz="0" w:space="0" w:color="auto"/>
            <w:bottom w:val="none" w:sz="0" w:space="0" w:color="auto"/>
            <w:right w:val="none" w:sz="0" w:space="0" w:color="auto"/>
          </w:divBdr>
        </w:div>
        <w:div w:id="1928615433">
          <w:marLeft w:val="2520"/>
          <w:marRight w:val="0"/>
          <w:marTop w:val="72"/>
          <w:marBottom w:val="0"/>
          <w:divBdr>
            <w:top w:val="none" w:sz="0" w:space="0" w:color="auto"/>
            <w:left w:val="none" w:sz="0" w:space="0" w:color="auto"/>
            <w:bottom w:val="none" w:sz="0" w:space="0" w:color="auto"/>
            <w:right w:val="none" w:sz="0" w:space="0" w:color="auto"/>
          </w:divBdr>
        </w:div>
        <w:div w:id="163128537">
          <w:marLeft w:val="1800"/>
          <w:marRight w:val="0"/>
          <w:marTop w:val="91"/>
          <w:marBottom w:val="0"/>
          <w:divBdr>
            <w:top w:val="none" w:sz="0" w:space="0" w:color="auto"/>
            <w:left w:val="none" w:sz="0" w:space="0" w:color="auto"/>
            <w:bottom w:val="none" w:sz="0" w:space="0" w:color="auto"/>
            <w:right w:val="none" w:sz="0" w:space="0" w:color="auto"/>
          </w:divBdr>
        </w:div>
        <w:div w:id="1209144718">
          <w:marLeft w:val="2520"/>
          <w:marRight w:val="0"/>
          <w:marTop w:val="72"/>
          <w:marBottom w:val="0"/>
          <w:divBdr>
            <w:top w:val="none" w:sz="0" w:space="0" w:color="auto"/>
            <w:left w:val="none" w:sz="0" w:space="0" w:color="auto"/>
            <w:bottom w:val="none" w:sz="0" w:space="0" w:color="auto"/>
            <w:right w:val="none" w:sz="0" w:space="0" w:color="auto"/>
          </w:divBdr>
        </w:div>
        <w:div w:id="92483799">
          <w:marLeft w:val="1800"/>
          <w:marRight w:val="0"/>
          <w:marTop w:val="91"/>
          <w:marBottom w:val="0"/>
          <w:divBdr>
            <w:top w:val="none" w:sz="0" w:space="0" w:color="auto"/>
            <w:left w:val="none" w:sz="0" w:space="0" w:color="auto"/>
            <w:bottom w:val="none" w:sz="0" w:space="0" w:color="auto"/>
            <w:right w:val="none" w:sz="0" w:space="0" w:color="auto"/>
          </w:divBdr>
        </w:div>
        <w:div w:id="1829711902">
          <w:marLeft w:val="2520"/>
          <w:marRight w:val="0"/>
          <w:marTop w:val="72"/>
          <w:marBottom w:val="0"/>
          <w:divBdr>
            <w:top w:val="none" w:sz="0" w:space="0" w:color="auto"/>
            <w:left w:val="none" w:sz="0" w:space="0" w:color="auto"/>
            <w:bottom w:val="none" w:sz="0" w:space="0" w:color="auto"/>
            <w:right w:val="none" w:sz="0" w:space="0" w:color="auto"/>
          </w:divBdr>
        </w:div>
      </w:divsChild>
    </w:div>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82937312">
      <w:bodyDiv w:val="1"/>
      <w:marLeft w:val="0"/>
      <w:marRight w:val="0"/>
      <w:marTop w:val="0"/>
      <w:marBottom w:val="0"/>
      <w:divBdr>
        <w:top w:val="none" w:sz="0" w:space="0" w:color="auto"/>
        <w:left w:val="none" w:sz="0" w:space="0" w:color="auto"/>
        <w:bottom w:val="none" w:sz="0" w:space="0" w:color="auto"/>
        <w:right w:val="none" w:sz="0" w:space="0" w:color="auto"/>
      </w:divBdr>
      <w:divsChild>
        <w:div w:id="686255176">
          <w:marLeft w:val="547"/>
          <w:marRight w:val="0"/>
          <w:marTop w:val="115"/>
          <w:marBottom w:val="0"/>
          <w:divBdr>
            <w:top w:val="none" w:sz="0" w:space="0" w:color="auto"/>
            <w:left w:val="none" w:sz="0" w:space="0" w:color="auto"/>
            <w:bottom w:val="none" w:sz="0" w:space="0" w:color="auto"/>
            <w:right w:val="none" w:sz="0" w:space="0" w:color="auto"/>
          </w:divBdr>
        </w:div>
        <w:div w:id="1710639542">
          <w:marLeft w:val="1166"/>
          <w:marRight w:val="0"/>
          <w:marTop w:val="106"/>
          <w:marBottom w:val="0"/>
          <w:divBdr>
            <w:top w:val="none" w:sz="0" w:space="0" w:color="auto"/>
            <w:left w:val="none" w:sz="0" w:space="0" w:color="auto"/>
            <w:bottom w:val="none" w:sz="0" w:space="0" w:color="auto"/>
            <w:right w:val="none" w:sz="0" w:space="0" w:color="auto"/>
          </w:divBdr>
        </w:div>
        <w:div w:id="1761023484">
          <w:marLeft w:val="1800"/>
          <w:marRight w:val="0"/>
          <w:marTop w:val="86"/>
          <w:marBottom w:val="0"/>
          <w:divBdr>
            <w:top w:val="none" w:sz="0" w:space="0" w:color="auto"/>
            <w:left w:val="none" w:sz="0" w:space="0" w:color="auto"/>
            <w:bottom w:val="none" w:sz="0" w:space="0" w:color="auto"/>
            <w:right w:val="none" w:sz="0" w:space="0" w:color="auto"/>
          </w:divBdr>
        </w:div>
        <w:div w:id="932124135">
          <w:marLeft w:val="2520"/>
          <w:marRight w:val="0"/>
          <w:marTop w:val="67"/>
          <w:marBottom w:val="0"/>
          <w:divBdr>
            <w:top w:val="none" w:sz="0" w:space="0" w:color="auto"/>
            <w:left w:val="none" w:sz="0" w:space="0" w:color="auto"/>
            <w:bottom w:val="none" w:sz="0" w:space="0" w:color="auto"/>
            <w:right w:val="none" w:sz="0" w:space="0" w:color="auto"/>
          </w:divBdr>
        </w:div>
        <w:div w:id="705641943">
          <w:marLeft w:val="1800"/>
          <w:marRight w:val="0"/>
          <w:marTop w:val="86"/>
          <w:marBottom w:val="0"/>
          <w:divBdr>
            <w:top w:val="none" w:sz="0" w:space="0" w:color="auto"/>
            <w:left w:val="none" w:sz="0" w:space="0" w:color="auto"/>
            <w:bottom w:val="none" w:sz="0" w:space="0" w:color="auto"/>
            <w:right w:val="none" w:sz="0" w:space="0" w:color="auto"/>
          </w:divBdr>
        </w:div>
        <w:div w:id="1983074387">
          <w:marLeft w:val="2520"/>
          <w:marRight w:val="0"/>
          <w:marTop w:val="67"/>
          <w:marBottom w:val="0"/>
          <w:divBdr>
            <w:top w:val="none" w:sz="0" w:space="0" w:color="auto"/>
            <w:left w:val="none" w:sz="0" w:space="0" w:color="auto"/>
            <w:bottom w:val="none" w:sz="0" w:space="0" w:color="auto"/>
            <w:right w:val="none" w:sz="0" w:space="0" w:color="auto"/>
          </w:divBdr>
        </w:div>
        <w:div w:id="2146388214">
          <w:marLeft w:val="1800"/>
          <w:marRight w:val="0"/>
          <w:marTop w:val="86"/>
          <w:marBottom w:val="0"/>
          <w:divBdr>
            <w:top w:val="none" w:sz="0" w:space="0" w:color="auto"/>
            <w:left w:val="none" w:sz="0" w:space="0" w:color="auto"/>
            <w:bottom w:val="none" w:sz="0" w:space="0" w:color="auto"/>
            <w:right w:val="none" w:sz="0" w:space="0" w:color="auto"/>
          </w:divBdr>
        </w:div>
        <w:div w:id="2032144653">
          <w:marLeft w:val="2520"/>
          <w:marRight w:val="0"/>
          <w:marTop w:val="67"/>
          <w:marBottom w:val="0"/>
          <w:divBdr>
            <w:top w:val="none" w:sz="0" w:space="0" w:color="auto"/>
            <w:left w:val="none" w:sz="0" w:space="0" w:color="auto"/>
            <w:bottom w:val="none" w:sz="0" w:space="0" w:color="auto"/>
            <w:right w:val="none" w:sz="0" w:space="0" w:color="auto"/>
          </w:divBdr>
        </w:div>
        <w:div w:id="452330978">
          <w:marLeft w:val="1166"/>
          <w:marRight w:val="0"/>
          <w:marTop w:val="106"/>
          <w:marBottom w:val="0"/>
          <w:divBdr>
            <w:top w:val="none" w:sz="0" w:space="0" w:color="auto"/>
            <w:left w:val="none" w:sz="0" w:space="0" w:color="auto"/>
            <w:bottom w:val="none" w:sz="0" w:space="0" w:color="auto"/>
            <w:right w:val="none" w:sz="0" w:space="0" w:color="auto"/>
          </w:divBdr>
        </w:div>
        <w:div w:id="644354478">
          <w:marLeft w:val="1800"/>
          <w:marRight w:val="0"/>
          <w:marTop w:val="86"/>
          <w:marBottom w:val="0"/>
          <w:divBdr>
            <w:top w:val="none" w:sz="0" w:space="0" w:color="auto"/>
            <w:left w:val="none" w:sz="0" w:space="0" w:color="auto"/>
            <w:bottom w:val="none" w:sz="0" w:space="0" w:color="auto"/>
            <w:right w:val="none" w:sz="0" w:space="0" w:color="auto"/>
          </w:divBdr>
        </w:div>
        <w:div w:id="234239396">
          <w:marLeft w:val="2520"/>
          <w:marRight w:val="0"/>
          <w:marTop w:val="67"/>
          <w:marBottom w:val="0"/>
          <w:divBdr>
            <w:top w:val="none" w:sz="0" w:space="0" w:color="auto"/>
            <w:left w:val="none" w:sz="0" w:space="0" w:color="auto"/>
            <w:bottom w:val="none" w:sz="0" w:space="0" w:color="auto"/>
            <w:right w:val="none" w:sz="0" w:space="0" w:color="auto"/>
          </w:divBdr>
        </w:div>
        <w:div w:id="1177965067">
          <w:marLeft w:val="1800"/>
          <w:marRight w:val="0"/>
          <w:marTop w:val="86"/>
          <w:marBottom w:val="0"/>
          <w:divBdr>
            <w:top w:val="none" w:sz="0" w:space="0" w:color="auto"/>
            <w:left w:val="none" w:sz="0" w:space="0" w:color="auto"/>
            <w:bottom w:val="none" w:sz="0" w:space="0" w:color="auto"/>
            <w:right w:val="none" w:sz="0" w:space="0" w:color="auto"/>
          </w:divBdr>
        </w:div>
        <w:div w:id="241255833">
          <w:marLeft w:val="2520"/>
          <w:marRight w:val="0"/>
          <w:marTop w:val="67"/>
          <w:marBottom w:val="0"/>
          <w:divBdr>
            <w:top w:val="none" w:sz="0" w:space="0" w:color="auto"/>
            <w:left w:val="none" w:sz="0" w:space="0" w:color="auto"/>
            <w:bottom w:val="none" w:sz="0" w:space="0" w:color="auto"/>
            <w:right w:val="none" w:sz="0" w:space="0" w:color="auto"/>
          </w:divBdr>
        </w:div>
        <w:div w:id="2073001610">
          <w:marLeft w:val="1800"/>
          <w:marRight w:val="0"/>
          <w:marTop w:val="86"/>
          <w:marBottom w:val="0"/>
          <w:divBdr>
            <w:top w:val="none" w:sz="0" w:space="0" w:color="auto"/>
            <w:left w:val="none" w:sz="0" w:space="0" w:color="auto"/>
            <w:bottom w:val="none" w:sz="0" w:space="0" w:color="auto"/>
            <w:right w:val="none" w:sz="0" w:space="0" w:color="auto"/>
          </w:divBdr>
        </w:div>
        <w:div w:id="1178425907">
          <w:marLeft w:val="2520"/>
          <w:marRight w:val="0"/>
          <w:marTop w:val="67"/>
          <w:marBottom w:val="0"/>
          <w:divBdr>
            <w:top w:val="none" w:sz="0" w:space="0" w:color="auto"/>
            <w:left w:val="none" w:sz="0" w:space="0" w:color="auto"/>
            <w:bottom w:val="none" w:sz="0" w:space="0" w:color="auto"/>
            <w:right w:val="none" w:sz="0" w:space="0" w:color="auto"/>
          </w:divBdr>
        </w:div>
      </w:divsChild>
    </w:div>
    <w:div w:id="189145757">
      <w:bodyDiv w:val="1"/>
      <w:marLeft w:val="0"/>
      <w:marRight w:val="0"/>
      <w:marTop w:val="0"/>
      <w:marBottom w:val="0"/>
      <w:divBdr>
        <w:top w:val="none" w:sz="0" w:space="0" w:color="auto"/>
        <w:left w:val="none" w:sz="0" w:space="0" w:color="auto"/>
        <w:bottom w:val="none" w:sz="0" w:space="0" w:color="auto"/>
        <w:right w:val="none" w:sz="0" w:space="0" w:color="auto"/>
      </w:divBdr>
      <w:divsChild>
        <w:div w:id="680858272">
          <w:marLeft w:val="1800"/>
          <w:marRight w:val="0"/>
          <w:marTop w:val="91"/>
          <w:marBottom w:val="0"/>
          <w:divBdr>
            <w:top w:val="none" w:sz="0" w:space="0" w:color="auto"/>
            <w:left w:val="none" w:sz="0" w:space="0" w:color="auto"/>
            <w:bottom w:val="none" w:sz="0" w:space="0" w:color="auto"/>
            <w:right w:val="none" w:sz="0" w:space="0" w:color="auto"/>
          </w:divBdr>
        </w:div>
      </w:divsChild>
    </w:div>
    <w:div w:id="222058729">
      <w:bodyDiv w:val="1"/>
      <w:marLeft w:val="0"/>
      <w:marRight w:val="0"/>
      <w:marTop w:val="0"/>
      <w:marBottom w:val="0"/>
      <w:divBdr>
        <w:top w:val="none" w:sz="0" w:space="0" w:color="auto"/>
        <w:left w:val="none" w:sz="0" w:space="0" w:color="auto"/>
        <w:bottom w:val="none" w:sz="0" w:space="0" w:color="auto"/>
        <w:right w:val="none" w:sz="0" w:space="0" w:color="auto"/>
      </w:divBdr>
      <w:divsChild>
        <w:div w:id="136385607">
          <w:marLeft w:val="1800"/>
          <w:marRight w:val="0"/>
          <w:marTop w:val="77"/>
          <w:marBottom w:val="0"/>
          <w:divBdr>
            <w:top w:val="none" w:sz="0" w:space="0" w:color="auto"/>
            <w:left w:val="none" w:sz="0" w:space="0" w:color="auto"/>
            <w:bottom w:val="none" w:sz="0" w:space="0" w:color="auto"/>
            <w:right w:val="none" w:sz="0" w:space="0" w:color="auto"/>
          </w:divBdr>
        </w:div>
        <w:div w:id="2047900153">
          <w:marLeft w:val="2520"/>
          <w:marRight w:val="0"/>
          <w:marTop w:val="48"/>
          <w:marBottom w:val="0"/>
          <w:divBdr>
            <w:top w:val="none" w:sz="0" w:space="0" w:color="auto"/>
            <w:left w:val="none" w:sz="0" w:space="0" w:color="auto"/>
            <w:bottom w:val="none" w:sz="0" w:space="0" w:color="auto"/>
            <w:right w:val="none" w:sz="0" w:space="0" w:color="auto"/>
          </w:divBdr>
        </w:div>
        <w:div w:id="1517038170">
          <w:marLeft w:val="1800"/>
          <w:marRight w:val="0"/>
          <w:marTop w:val="67"/>
          <w:marBottom w:val="0"/>
          <w:divBdr>
            <w:top w:val="none" w:sz="0" w:space="0" w:color="auto"/>
            <w:left w:val="none" w:sz="0" w:space="0" w:color="auto"/>
            <w:bottom w:val="none" w:sz="0" w:space="0" w:color="auto"/>
            <w:right w:val="none" w:sz="0" w:space="0" w:color="auto"/>
          </w:divBdr>
        </w:div>
        <w:div w:id="1937325307">
          <w:marLeft w:val="2520"/>
          <w:marRight w:val="0"/>
          <w:marTop w:val="48"/>
          <w:marBottom w:val="0"/>
          <w:divBdr>
            <w:top w:val="none" w:sz="0" w:space="0" w:color="auto"/>
            <w:left w:val="none" w:sz="0" w:space="0" w:color="auto"/>
            <w:bottom w:val="none" w:sz="0" w:space="0" w:color="auto"/>
            <w:right w:val="none" w:sz="0" w:space="0" w:color="auto"/>
          </w:divBdr>
        </w:div>
        <w:div w:id="626012993">
          <w:marLeft w:val="1800"/>
          <w:marRight w:val="0"/>
          <w:marTop w:val="67"/>
          <w:marBottom w:val="0"/>
          <w:divBdr>
            <w:top w:val="none" w:sz="0" w:space="0" w:color="auto"/>
            <w:left w:val="none" w:sz="0" w:space="0" w:color="auto"/>
            <w:bottom w:val="none" w:sz="0" w:space="0" w:color="auto"/>
            <w:right w:val="none" w:sz="0" w:space="0" w:color="auto"/>
          </w:divBdr>
        </w:div>
        <w:div w:id="1466577797">
          <w:marLeft w:val="2520"/>
          <w:marRight w:val="0"/>
          <w:marTop w:val="48"/>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597143">
      <w:bodyDiv w:val="1"/>
      <w:marLeft w:val="0"/>
      <w:marRight w:val="0"/>
      <w:marTop w:val="0"/>
      <w:marBottom w:val="0"/>
      <w:divBdr>
        <w:top w:val="none" w:sz="0" w:space="0" w:color="auto"/>
        <w:left w:val="none" w:sz="0" w:space="0" w:color="auto"/>
        <w:bottom w:val="none" w:sz="0" w:space="0" w:color="auto"/>
        <w:right w:val="none" w:sz="0" w:space="0" w:color="auto"/>
      </w:divBdr>
      <w:divsChild>
        <w:div w:id="1399474945">
          <w:marLeft w:val="1800"/>
          <w:marRight w:val="0"/>
          <w:marTop w:val="86"/>
          <w:marBottom w:val="0"/>
          <w:divBdr>
            <w:top w:val="none" w:sz="0" w:space="0" w:color="auto"/>
            <w:left w:val="none" w:sz="0" w:space="0" w:color="auto"/>
            <w:bottom w:val="none" w:sz="0" w:space="0" w:color="auto"/>
            <w:right w:val="none" w:sz="0" w:space="0" w:color="auto"/>
          </w:divBdr>
        </w:div>
      </w:divsChild>
    </w:div>
    <w:div w:id="291980062">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286908">
      <w:bodyDiv w:val="1"/>
      <w:marLeft w:val="0"/>
      <w:marRight w:val="0"/>
      <w:marTop w:val="0"/>
      <w:marBottom w:val="0"/>
      <w:divBdr>
        <w:top w:val="none" w:sz="0" w:space="0" w:color="auto"/>
        <w:left w:val="none" w:sz="0" w:space="0" w:color="auto"/>
        <w:bottom w:val="none" w:sz="0" w:space="0" w:color="auto"/>
        <w:right w:val="none" w:sz="0" w:space="0" w:color="auto"/>
      </w:divBdr>
      <w:divsChild>
        <w:div w:id="333337802">
          <w:marLeft w:val="720"/>
          <w:marRight w:val="0"/>
          <w:marTop w:val="0"/>
          <w:marBottom w:val="0"/>
          <w:divBdr>
            <w:top w:val="none" w:sz="0" w:space="0" w:color="auto"/>
            <w:left w:val="none" w:sz="0" w:space="0" w:color="auto"/>
            <w:bottom w:val="none" w:sz="0" w:space="0" w:color="auto"/>
            <w:right w:val="none" w:sz="0" w:space="0" w:color="auto"/>
          </w:divBdr>
        </w:div>
        <w:div w:id="903491671">
          <w:marLeft w:val="720"/>
          <w:marRight w:val="0"/>
          <w:marTop w:val="0"/>
          <w:marBottom w:val="0"/>
          <w:divBdr>
            <w:top w:val="none" w:sz="0" w:space="0" w:color="auto"/>
            <w:left w:val="none" w:sz="0" w:space="0" w:color="auto"/>
            <w:bottom w:val="none" w:sz="0" w:space="0" w:color="auto"/>
            <w:right w:val="none" w:sz="0" w:space="0" w:color="auto"/>
          </w:divBdr>
        </w:div>
        <w:div w:id="913515963">
          <w:marLeft w:val="720"/>
          <w:marRight w:val="0"/>
          <w:marTop w:val="0"/>
          <w:marBottom w:val="0"/>
          <w:divBdr>
            <w:top w:val="none" w:sz="0" w:space="0" w:color="auto"/>
            <w:left w:val="none" w:sz="0" w:space="0" w:color="auto"/>
            <w:bottom w:val="none" w:sz="0" w:space="0" w:color="auto"/>
            <w:right w:val="none" w:sz="0" w:space="0" w:color="auto"/>
          </w:divBdr>
        </w:div>
        <w:div w:id="1215312529">
          <w:marLeft w:val="720"/>
          <w:marRight w:val="0"/>
          <w:marTop w:val="0"/>
          <w:marBottom w:val="0"/>
          <w:divBdr>
            <w:top w:val="none" w:sz="0" w:space="0" w:color="auto"/>
            <w:left w:val="none" w:sz="0" w:space="0" w:color="auto"/>
            <w:bottom w:val="none" w:sz="0" w:space="0" w:color="auto"/>
            <w:right w:val="none" w:sz="0" w:space="0" w:color="auto"/>
          </w:divBdr>
        </w:div>
        <w:div w:id="1726291619">
          <w:marLeft w:val="720"/>
          <w:marRight w:val="0"/>
          <w:marTop w:val="0"/>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54186801">
      <w:bodyDiv w:val="1"/>
      <w:marLeft w:val="0"/>
      <w:marRight w:val="0"/>
      <w:marTop w:val="0"/>
      <w:marBottom w:val="0"/>
      <w:divBdr>
        <w:top w:val="none" w:sz="0" w:space="0" w:color="auto"/>
        <w:left w:val="none" w:sz="0" w:space="0" w:color="auto"/>
        <w:bottom w:val="none" w:sz="0" w:space="0" w:color="auto"/>
        <w:right w:val="none" w:sz="0" w:space="0" w:color="auto"/>
      </w:divBdr>
      <w:divsChild>
        <w:div w:id="753741244">
          <w:marLeft w:val="1166"/>
          <w:marRight w:val="0"/>
          <w:marTop w:val="82"/>
          <w:marBottom w:val="0"/>
          <w:divBdr>
            <w:top w:val="none" w:sz="0" w:space="0" w:color="auto"/>
            <w:left w:val="none" w:sz="0" w:space="0" w:color="auto"/>
            <w:bottom w:val="none" w:sz="0" w:space="0" w:color="auto"/>
            <w:right w:val="none" w:sz="0" w:space="0" w:color="auto"/>
          </w:divBdr>
        </w:div>
      </w:divsChild>
    </w:div>
    <w:div w:id="381177330">
      <w:bodyDiv w:val="1"/>
      <w:marLeft w:val="0"/>
      <w:marRight w:val="0"/>
      <w:marTop w:val="0"/>
      <w:marBottom w:val="0"/>
      <w:divBdr>
        <w:top w:val="none" w:sz="0" w:space="0" w:color="auto"/>
        <w:left w:val="none" w:sz="0" w:space="0" w:color="auto"/>
        <w:bottom w:val="none" w:sz="0" w:space="0" w:color="auto"/>
        <w:right w:val="none" w:sz="0" w:space="0" w:color="auto"/>
      </w:divBdr>
      <w:divsChild>
        <w:div w:id="1280843545">
          <w:marLeft w:val="1166"/>
          <w:marRight w:val="0"/>
          <w:marTop w:val="106"/>
          <w:marBottom w:val="0"/>
          <w:divBdr>
            <w:top w:val="none" w:sz="0" w:space="0" w:color="auto"/>
            <w:left w:val="none" w:sz="0" w:space="0" w:color="auto"/>
            <w:bottom w:val="none" w:sz="0" w:space="0" w:color="auto"/>
            <w:right w:val="none" w:sz="0" w:space="0" w:color="auto"/>
          </w:divBdr>
        </w:div>
      </w:divsChild>
    </w:div>
    <w:div w:id="388380074">
      <w:bodyDiv w:val="1"/>
      <w:marLeft w:val="0"/>
      <w:marRight w:val="0"/>
      <w:marTop w:val="0"/>
      <w:marBottom w:val="0"/>
      <w:divBdr>
        <w:top w:val="none" w:sz="0" w:space="0" w:color="auto"/>
        <w:left w:val="none" w:sz="0" w:space="0" w:color="auto"/>
        <w:bottom w:val="none" w:sz="0" w:space="0" w:color="auto"/>
        <w:right w:val="none" w:sz="0" w:space="0" w:color="auto"/>
      </w:divBdr>
      <w:divsChild>
        <w:div w:id="1824613715">
          <w:marLeft w:val="274"/>
          <w:marRight w:val="0"/>
          <w:marTop w:val="150"/>
          <w:marBottom w:val="0"/>
          <w:divBdr>
            <w:top w:val="none" w:sz="0" w:space="0" w:color="auto"/>
            <w:left w:val="none" w:sz="0" w:space="0" w:color="auto"/>
            <w:bottom w:val="none" w:sz="0" w:space="0" w:color="auto"/>
            <w:right w:val="none" w:sz="0" w:space="0" w:color="auto"/>
          </w:divBdr>
        </w:div>
        <w:div w:id="1439716966">
          <w:marLeft w:val="274"/>
          <w:marRight w:val="0"/>
          <w:marTop w:val="15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8699406">
      <w:bodyDiv w:val="1"/>
      <w:marLeft w:val="0"/>
      <w:marRight w:val="0"/>
      <w:marTop w:val="0"/>
      <w:marBottom w:val="0"/>
      <w:divBdr>
        <w:top w:val="none" w:sz="0" w:space="0" w:color="auto"/>
        <w:left w:val="none" w:sz="0" w:space="0" w:color="auto"/>
        <w:bottom w:val="none" w:sz="0" w:space="0" w:color="auto"/>
        <w:right w:val="none" w:sz="0" w:space="0" w:color="auto"/>
      </w:divBdr>
      <w:divsChild>
        <w:div w:id="666515">
          <w:marLeft w:val="2520"/>
          <w:marRight w:val="0"/>
          <w:marTop w:val="100"/>
          <w:marBottom w:val="0"/>
          <w:divBdr>
            <w:top w:val="none" w:sz="0" w:space="0" w:color="auto"/>
            <w:left w:val="none" w:sz="0" w:space="0" w:color="auto"/>
            <w:bottom w:val="none" w:sz="0" w:space="0" w:color="auto"/>
            <w:right w:val="none" w:sz="0" w:space="0" w:color="auto"/>
          </w:divBdr>
        </w:div>
        <w:div w:id="324435287">
          <w:marLeft w:val="2520"/>
          <w:marRight w:val="0"/>
          <w:marTop w:val="100"/>
          <w:marBottom w:val="0"/>
          <w:divBdr>
            <w:top w:val="none" w:sz="0" w:space="0" w:color="auto"/>
            <w:left w:val="none" w:sz="0" w:space="0" w:color="auto"/>
            <w:bottom w:val="none" w:sz="0" w:space="0" w:color="auto"/>
            <w:right w:val="none" w:sz="0" w:space="0" w:color="auto"/>
          </w:divBdr>
        </w:div>
        <w:div w:id="344330033">
          <w:marLeft w:val="2520"/>
          <w:marRight w:val="0"/>
          <w:marTop w:val="100"/>
          <w:marBottom w:val="0"/>
          <w:divBdr>
            <w:top w:val="none" w:sz="0" w:space="0" w:color="auto"/>
            <w:left w:val="none" w:sz="0" w:space="0" w:color="auto"/>
            <w:bottom w:val="none" w:sz="0" w:space="0" w:color="auto"/>
            <w:right w:val="none" w:sz="0" w:space="0" w:color="auto"/>
          </w:divBdr>
        </w:div>
        <w:div w:id="437601607">
          <w:marLeft w:val="2520"/>
          <w:marRight w:val="0"/>
          <w:marTop w:val="100"/>
          <w:marBottom w:val="0"/>
          <w:divBdr>
            <w:top w:val="none" w:sz="0" w:space="0" w:color="auto"/>
            <w:left w:val="none" w:sz="0" w:space="0" w:color="auto"/>
            <w:bottom w:val="none" w:sz="0" w:space="0" w:color="auto"/>
            <w:right w:val="none" w:sz="0" w:space="0" w:color="auto"/>
          </w:divBdr>
        </w:div>
        <w:div w:id="468940464">
          <w:marLeft w:val="1800"/>
          <w:marRight w:val="0"/>
          <w:marTop w:val="100"/>
          <w:marBottom w:val="0"/>
          <w:divBdr>
            <w:top w:val="none" w:sz="0" w:space="0" w:color="auto"/>
            <w:left w:val="none" w:sz="0" w:space="0" w:color="auto"/>
            <w:bottom w:val="none" w:sz="0" w:space="0" w:color="auto"/>
            <w:right w:val="none" w:sz="0" w:space="0" w:color="auto"/>
          </w:divBdr>
        </w:div>
        <w:div w:id="712535270">
          <w:marLeft w:val="1800"/>
          <w:marRight w:val="0"/>
          <w:marTop w:val="100"/>
          <w:marBottom w:val="0"/>
          <w:divBdr>
            <w:top w:val="none" w:sz="0" w:space="0" w:color="auto"/>
            <w:left w:val="none" w:sz="0" w:space="0" w:color="auto"/>
            <w:bottom w:val="none" w:sz="0" w:space="0" w:color="auto"/>
            <w:right w:val="none" w:sz="0" w:space="0" w:color="auto"/>
          </w:divBdr>
        </w:div>
        <w:div w:id="775489320">
          <w:marLeft w:val="2520"/>
          <w:marRight w:val="0"/>
          <w:marTop w:val="100"/>
          <w:marBottom w:val="0"/>
          <w:divBdr>
            <w:top w:val="none" w:sz="0" w:space="0" w:color="auto"/>
            <w:left w:val="none" w:sz="0" w:space="0" w:color="auto"/>
            <w:bottom w:val="none" w:sz="0" w:space="0" w:color="auto"/>
            <w:right w:val="none" w:sz="0" w:space="0" w:color="auto"/>
          </w:divBdr>
        </w:div>
        <w:div w:id="880288443">
          <w:marLeft w:val="2520"/>
          <w:marRight w:val="0"/>
          <w:marTop w:val="100"/>
          <w:marBottom w:val="0"/>
          <w:divBdr>
            <w:top w:val="none" w:sz="0" w:space="0" w:color="auto"/>
            <w:left w:val="none" w:sz="0" w:space="0" w:color="auto"/>
            <w:bottom w:val="none" w:sz="0" w:space="0" w:color="auto"/>
            <w:right w:val="none" w:sz="0" w:space="0" w:color="auto"/>
          </w:divBdr>
        </w:div>
        <w:div w:id="1002507250">
          <w:marLeft w:val="1800"/>
          <w:marRight w:val="0"/>
          <w:marTop w:val="100"/>
          <w:marBottom w:val="0"/>
          <w:divBdr>
            <w:top w:val="none" w:sz="0" w:space="0" w:color="auto"/>
            <w:left w:val="none" w:sz="0" w:space="0" w:color="auto"/>
            <w:bottom w:val="none" w:sz="0" w:space="0" w:color="auto"/>
            <w:right w:val="none" w:sz="0" w:space="0" w:color="auto"/>
          </w:divBdr>
        </w:div>
        <w:div w:id="1249999806">
          <w:marLeft w:val="2520"/>
          <w:marRight w:val="0"/>
          <w:marTop w:val="100"/>
          <w:marBottom w:val="0"/>
          <w:divBdr>
            <w:top w:val="none" w:sz="0" w:space="0" w:color="auto"/>
            <w:left w:val="none" w:sz="0" w:space="0" w:color="auto"/>
            <w:bottom w:val="none" w:sz="0" w:space="0" w:color="auto"/>
            <w:right w:val="none" w:sz="0" w:space="0" w:color="auto"/>
          </w:divBdr>
        </w:div>
        <w:div w:id="1923759105">
          <w:marLeft w:val="2520"/>
          <w:marRight w:val="0"/>
          <w:marTop w:val="100"/>
          <w:marBottom w:val="0"/>
          <w:divBdr>
            <w:top w:val="none" w:sz="0" w:space="0" w:color="auto"/>
            <w:left w:val="none" w:sz="0" w:space="0" w:color="auto"/>
            <w:bottom w:val="none" w:sz="0" w:space="0" w:color="auto"/>
            <w:right w:val="none" w:sz="0" w:space="0" w:color="auto"/>
          </w:divBdr>
        </w:div>
      </w:divsChild>
    </w:div>
    <w:div w:id="499321495">
      <w:bodyDiv w:val="1"/>
      <w:marLeft w:val="0"/>
      <w:marRight w:val="0"/>
      <w:marTop w:val="0"/>
      <w:marBottom w:val="0"/>
      <w:divBdr>
        <w:top w:val="none" w:sz="0" w:space="0" w:color="auto"/>
        <w:left w:val="none" w:sz="0" w:space="0" w:color="auto"/>
        <w:bottom w:val="none" w:sz="0" w:space="0" w:color="auto"/>
        <w:right w:val="none" w:sz="0" w:space="0" w:color="auto"/>
      </w:divBdr>
      <w:divsChild>
        <w:div w:id="436368152">
          <w:marLeft w:val="1166"/>
          <w:marRight w:val="0"/>
          <w:marTop w:val="115"/>
          <w:marBottom w:val="0"/>
          <w:divBdr>
            <w:top w:val="none" w:sz="0" w:space="0" w:color="auto"/>
            <w:left w:val="none" w:sz="0" w:space="0" w:color="auto"/>
            <w:bottom w:val="none" w:sz="0" w:space="0" w:color="auto"/>
            <w:right w:val="none" w:sz="0" w:space="0" w:color="auto"/>
          </w:divBdr>
        </w:div>
        <w:div w:id="380784162">
          <w:marLeft w:val="1800"/>
          <w:marRight w:val="0"/>
          <w:marTop w:val="96"/>
          <w:marBottom w:val="0"/>
          <w:divBdr>
            <w:top w:val="none" w:sz="0" w:space="0" w:color="auto"/>
            <w:left w:val="none" w:sz="0" w:space="0" w:color="auto"/>
            <w:bottom w:val="none" w:sz="0" w:space="0" w:color="auto"/>
            <w:right w:val="none" w:sz="0" w:space="0" w:color="auto"/>
          </w:divBdr>
        </w:div>
        <w:div w:id="285160354">
          <w:marLeft w:val="1800"/>
          <w:marRight w:val="0"/>
          <w:marTop w:val="96"/>
          <w:marBottom w:val="0"/>
          <w:divBdr>
            <w:top w:val="none" w:sz="0" w:space="0" w:color="auto"/>
            <w:left w:val="none" w:sz="0" w:space="0" w:color="auto"/>
            <w:bottom w:val="none" w:sz="0" w:space="0" w:color="auto"/>
            <w:right w:val="none" w:sz="0" w:space="0" w:color="auto"/>
          </w:divBdr>
        </w:div>
        <w:div w:id="1567108063">
          <w:marLeft w:val="1800"/>
          <w:marRight w:val="0"/>
          <w:marTop w:val="96"/>
          <w:marBottom w:val="0"/>
          <w:divBdr>
            <w:top w:val="none" w:sz="0" w:space="0" w:color="auto"/>
            <w:left w:val="none" w:sz="0" w:space="0" w:color="auto"/>
            <w:bottom w:val="none" w:sz="0" w:space="0" w:color="auto"/>
            <w:right w:val="none" w:sz="0" w:space="0" w:color="auto"/>
          </w:divBdr>
        </w:div>
      </w:divsChild>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9806409">
      <w:bodyDiv w:val="1"/>
      <w:marLeft w:val="0"/>
      <w:marRight w:val="0"/>
      <w:marTop w:val="0"/>
      <w:marBottom w:val="0"/>
      <w:divBdr>
        <w:top w:val="none" w:sz="0" w:space="0" w:color="auto"/>
        <w:left w:val="none" w:sz="0" w:space="0" w:color="auto"/>
        <w:bottom w:val="none" w:sz="0" w:space="0" w:color="auto"/>
        <w:right w:val="none" w:sz="0" w:space="0" w:color="auto"/>
      </w:divBdr>
      <w:divsChild>
        <w:div w:id="424151488">
          <w:marLeft w:val="547"/>
          <w:marRight w:val="0"/>
          <w:marTop w:val="106"/>
          <w:marBottom w:val="0"/>
          <w:divBdr>
            <w:top w:val="none" w:sz="0" w:space="0" w:color="auto"/>
            <w:left w:val="none" w:sz="0" w:space="0" w:color="auto"/>
            <w:bottom w:val="none" w:sz="0" w:space="0" w:color="auto"/>
            <w:right w:val="none" w:sz="0" w:space="0" w:color="auto"/>
          </w:divBdr>
        </w:div>
        <w:div w:id="511800001">
          <w:marLeft w:val="1166"/>
          <w:marRight w:val="0"/>
          <w:marTop w:val="101"/>
          <w:marBottom w:val="0"/>
          <w:divBdr>
            <w:top w:val="none" w:sz="0" w:space="0" w:color="auto"/>
            <w:left w:val="none" w:sz="0" w:space="0" w:color="auto"/>
            <w:bottom w:val="none" w:sz="0" w:space="0" w:color="auto"/>
            <w:right w:val="none" w:sz="0" w:space="0" w:color="auto"/>
          </w:divBdr>
        </w:div>
        <w:div w:id="1826162893">
          <w:marLeft w:val="1800"/>
          <w:marRight w:val="0"/>
          <w:marTop w:val="86"/>
          <w:marBottom w:val="0"/>
          <w:divBdr>
            <w:top w:val="none" w:sz="0" w:space="0" w:color="auto"/>
            <w:left w:val="none" w:sz="0" w:space="0" w:color="auto"/>
            <w:bottom w:val="none" w:sz="0" w:space="0" w:color="auto"/>
            <w:right w:val="none" w:sz="0" w:space="0" w:color="auto"/>
          </w:divBdr>
        </w:div>
        <w:div w:id="1296912408">
          <w:marLeft w:val="1166"/>
          <w:marRight w:val="0"/>
          <w:marTop w:val="101"/>
          <w:marBottom w:val="0"/>
          <w:divBdr>
            <w:top w:val="none" w:sz="0" w:space="0" w:color="auto"/>
            <w:left w:val="none" w:sz="0" w:space="0" w:color="auto"/>
            <w:bottom w:val="none" w:sz="0" w:space="0" w:color="auto"/>
            <w:right w:val="none" w:sz="0" w:space="0" w:color="auto"/>
          </w:divBdr>
        </w:div>
        <w:div w:id="986084759">
          <w:marLeft w:val="1800"/>
          <w:marRight w:val="0"/>
          <w:marTop w:val="86"/>
          <w:marBottom w:val="0"/>
          <w:divBdr>
            <w:top w:val="none" w:sz="0" w:space="0" w:color="auto"/>
            <w:left w:val="none" w:sz="0" w:space="0" w:color="auto"/>
            <w:bottom w:val="none" w:sz="0" w:space="0" w:color="auto"/>
            <w:right w:val="none" w:sz="0" w:space="0" w:color="auto"/>
          </w:divBdr>
        </w:div>
        <w:div w:id="606893677">
          <w:marLeft w:val="547"/>
          <w:marRight w:val="0"/>
          <w:marTop w:val="106"/>
          <w:marBottom w:val="0"/>
          <w:divBdr>
            <w:top w:val="none" w:sz="0" w:space="0" w:color="auto"/>
            <w:left w:val="none" w:sz="0" w:space="0" w:color="auto"/>
            <w:bottom w:val="none" w:sz="0" w:space="0" w:color="auto"/>
            <w:right w:val="none" w:sz="0" w:space="0" w:color="auto"/>
          </w:divBdr>
        </w:div>
        <w:div w:id="2066643366">
          <w:marLeft w:val="1166"/>
          <w:marRight w:val="0"/>
          <w:marTop w:val="96"/>
          <w:marBottom w:val="0"/>
          <w:divBdr>
            <w:top w:val="none" w:sz="0" w:space="0" w:color="auto"/>
            <w:left w:val="none" w:sz="0" w:space="0" w:color="auto"/>
            <w:bottom w:val="none" w:sz="0" w:space="0" w:color="auto"/>
            <w:right w:val="none" w:sz="0" w:space="0" w:color="auto"/>
          </w:divBdr>
        </w:div>
        <w:div w:id="1337341125">
          <w:marLeft w:val="1800"/>
          <w:marRight w:val="0"/>
          <w:marTop w:val="82"/>
          <w:marBottom w:val="0"/>
          <w:divBdr>
            <w:top w:val="none" w:sz="0" w:space="0" w:color="auto"/>
            <w:left w:val="none" w:sz="0" w:space="0" w:color="auto"/>
            <w:bottom w:val="none" w:sz="0" w:space="0" w:color="auto"/>
            <w:right w:val="none" w:sz="0" w:space="0" w:color="auto"/>
          </w:divBdr>
        </w:div>
        <w:div w:id="1402672541">
          <w:marLeft w:val="1166"/>
          <w:marRight w:val="0"/>
          <w:marTop w:val="96"/>
          <w:marBottom w:val="0"/>
          <w:divBdr>
            <w:top w:val="none" w:sz="0" w:space="0" w:color="auto"/>
            <w:left w:val="none" w:sz="0" w:space="0" w:color="auto"/>
            <w:bottom w:val="none" w:sz="0" w:space="0" w:color="auto"/>
            <w:right w:val="none" w:sz="0" w:space="0" w:color="auto"/>
          </w:divBdr>
        </w:div>
        <w:div w:id="1856383010">
          <w:marLeft w:val="1800"/>
          <w:marRight w:val="0"/>
          <w:marTop w:val="82"/>
          <w:marBottom w:val="0"/>
          <w:divBdr>
            <w:top w:val="none" w:sz="0" w:space="0" w:color="auto"/>
            <w:left w:val="none" w:sz="0" w:space="0" w:color="auto"/>
            <w:bottom w:val="none" w:sz="0" w:space="0" w:color="auto"/>
            <w:right w:val="none" w:sz="0" w:space="0" w:color="auto"/>
          </w:divBdr>
        </w:div>
        <w:div w:id="1926764345">
          <w:marLeft w:val="1166"/>
          <w:marRight w:val="0"/>
          <w:marTop w:val="96"/>
          <w:marBottom w:val="0"/>
          <w:divBdr>
            <w:top w:val="none" w:sz="0" w:space="0" w:color="auto"/>
            <w:left w:val="none" w:sz="0" w:space="0" w:color="auto"/>
            <w:bottom w:val="none" w:sz="0" w:space="0" w:color="auto"/>
            <w:right w:val="none" w:sz="0" w:space="0" w:color="auto"/>
          </w:divBdr>
        </w:div>
        <w:div w:id="300891464">
          <w:marLeft w:val="1800"/>
          <w:marRight w:val="0"/>
          <w:marTop w:val="82"/>
          <w:marBottom w:val="0"/>
          <w:divBdr>
            <w:top w:val="none" w:sz="0" w:space="0" w:color="auto"/>
            <w:left w:val="none" w:sz="0" w:space="0" w:color="auto"/>
            <w:bottom w:val="none" w:sz="0" w:space="0" w:color="auto"/>
            <w:right w:val="none" w:sz="0" w:space="0" w:color="auto"/>
          </w:divBdr>
        </w:div>
      </w:divsChild>
    </w:div>
    <w:div w:id="554316342">
      <w:bodyDiv w:val="1"/>
      <w:marLeft w:val="0"/>
      <w:marRight w:val="0"/>
      <w:marTop w:val="0"/>
      <w:marBottom w:val="0"/>
      <w:divBdr>
        <w:top w:val="none" w:sz="0" w:space="0" w:color="auto"/>
        <w:left w:val="none" w:sz="0" w:space="0" w:color="auto"/>
        <w:bottom w:val="none" w:sz="0" w:space="0" w:color="auto"/>
        <w:right w:val="none" w:sz="0" w:space="0" w:color="auto"/>
      </w:divBdr>
      <w:divsChild>
        <w:div w:id="562254495">
          <w:marLeft w:val="1166"/>
          <w:marRight w:val="0"/>
          <w:marTop w:val="125"/>
          <w:marBottom w:val="0"/>
          <w:divBdr>
            <w:top w:val="none" w:sz="0" w:space="0" w:color="auto"/>
            <w:left w:val="none" w:sz="0" w:space="0" w:color="auto"/>
            <w:bottom w:val="none" w:sz="0" w:space="0" w:color="auto"/>
            <w:right w:val="none" w:sz="0" w:space="0" w:color="auto"/>
          </w:divBdr>
        </w:div>
        <w:div w:id="740098936">
          <w:marLeft w:val="1800"/>
          <w:marRight w:val="0"/>
          <w:marTop w:val="106"/>
          <w:marBottom w:val="0"/>
          <w:divBdr>
            <w:top w:val="none" w:sz="0" w:space="0" w:color="auto"/>
            <w:left w:val="none" w:sz="0" w:space="0" w:color="auto"/>
            <w:bottom w:val="none" w:sz="0" w:space="0" w:color="auto"/>
            <w:right w:val="none" w:sz="0" w:space="0" w:color="auto"/>
          </w:divBdr>
        </w:div>
        <w:div w:id="345862326">
          <w:marLeft w:val="1800"/>
          <w:marRight w:val="0"/>
          <w:marTop w:val="106"/>
          <w:marBottom w:val="0"/>
          <w:divBdr>
            <w:top w:val="none" w:sz="0" w:space="0" w:color="auto"/>
            <w:left w:val="none" w:sz="0" w:space="0" w:color="auto"/>
            <w:bottom w:val="none" w:sz="0" w:space="0" w:color="auto"/>
            <w:right w:val="none" w:sz="0" w:space="0" w:color="auto"/>
          </w:divBdr>
        </w:div>
      </w:divsChild>
    </w:div>
    <w:div w:id="566111010">
      <w:bodyDiv w:val="1"/>
      <w:marLeft w:val="0"/>
      <w:marRight w:val="0"/>
      <w:marTop w:val="0"/>
      <w:marBottom w:val="0"/>
      <w:divBdr>
        <w:top w:val="none" w:sz="0" w:space="0" w:color="auto"/>
        <w:left w:val="none" w:sz="0" w:space="0" w:color="auto"/>
        <w:bottom w:val="none" w:sz="0" w:space="0" w:color="auto"/>
        <w:right w:val="none" w:sz="0" w:space="0" w:color="auto"/>
      </w:divBdr>
      <w:divsChild>
        <w:div w:id="1765881749">
          <w:marLeft w:val="547"/>
          <w:marRight w:val="0"/>
          <w:marTop w:val="115"/>
          <w:marBottom w:val="0"/>
          <w:divBdr>
            <w:top w:val="none" w:sz="0" w:space="0" w:color="auto"/>
            <w:left w:val="none" w:sz="0" w:space="0" w:color="auto"/>
            <w:bottom w:val="none" w:sz="0" w:space="0" w:color="auto"/>
            <w:right w:val="none" w:sz="0" w:space="0" w:color="auto"/>
          </w:divBdr>
        </w:div>
        <w:div w:id="1209613432">
          <w:marLeft w:val="1166"/>
          <w:marRight w:val="0"/>
          <w:marTop w:val="96"/>
          <w:marBottom w:val="0"/>
          <w:divBdr>
            <w:top w:val="none" w:sz="0" w:space="0" w:color="auto"/>
            <w:left w:val="none" w:sz="0" w:space="0" w:color="auto"/>
            <w:bottom w:val="none" w:sz="0" w:space="0" w:color="auto"/>
            <w:right w:val="none" w:sz="0" w:space="0" w:color="auto"/>
          </w:divBdr>
        </w:div>
        <w:div w:id="1611888215">
          <w:marLeft w:val="1166"/>
          <w:marRight w:val="0"/>
          <w:marTop w:val="96"/>
          <w:marBottom w:val="0"/>
          <w:divBdr>
            <w:top w:val="none" w:sz="0" w:space="0" w:color="auto"/>
            <w:left w:val="none" w:sz="0" w:space="0" w:color="auto"/>
            <w:bottom w:val="none" w:sz="0" w:space="0" w:color="auto"/>
            <w:right w:val="none" w:sz="0" w:space="0" w:color="auto"/>
          </w:divBdr>
        </w:div>
        <w:div w:id="2034530997">
          <w:marLeft w:val="1166"/>
          <w:marRight w:val="0"/>
          <w:marTop w:val="101"/>
          <w:marBottom w:val="0"/>
          <w:divBdr>
            <w:top w:val="none" w:sz="0" w:space="0" w:color="auto"/>
            <w:left w:val="none" w:sz="0" w:space="0" w:color="auto"/>
            <w:bottom w:val="none" w:sz="0" w:space="0" w:color="auto"/>
            <w:right w:val="none" w:sz="0" w:space="0" w:color="auto"/>
          </w:divBdr>
        </w:div>
      </w:divsChild>
    </w:div>
    <w:div w:id="577519055">
      <w:bodyDiv w:val="1"/>
      <w:marLeft w:val="0"/>
      <w:marRight w:val="0"/>
      <w:marTop w:val="0"/>
      <w:marBottom w:val="0"/>
      <w:divBdr>
        <w:top w:val="none" w:sz="0" w:space="0" w:color="auto"/>
        <w:left w:val="none" w:sz="0" w:space="0" w:color="auto"/>
        <w:bottom w:val="none" w:sz="0" w:space="0" w:color="auto"/>
        <w:right w:val="none" w:sz="0" w:space="0" w:color="auto"/>
      </w:divBdr>
      <w:divsChild>
        <w:div w:id="137575190">
          <w:marLeft w:val="547"/>
          <w:marRight w:val="0"/>
          <w:marTop w:val="96"/>
          <w:marBottom w:val="0"/>
          <w:divBdr>
            <w:top w:val="none" w:sz="0" w:space="0" w:color="auto"/>
            <w:left w:val="none" w:sz="0" w:space="0" w:color="auto"/>
            <w:bottom w:val="none" w:sz="0" w:space="0" w:color="auto"/>
            <w:right w:val="none" w:sz="0" w:space="0" w:color="auto"/>
          </w:divBdr>
        </w:div>
        <w:div w:id="245040409">
          <w:marLeft w:val="1166"/>
          <w:marRight w:val="0"/>
          <w:marTop w:val="86"/>
          <w:marBottom w:val="0"/>
          <w:divBdr>
            <w:top w:val="none" w:sz="0" w:space="0" w:color="auto"/>
            <w:left w:val="none" w:sz="0" w:space="0" w:color="auto"/>
            <w:bottom w:val="none" w:sz="0" w:space="0" w:color="auto"/>
            <w:right w:val="none" w:sz="0" w:space="0" w:color="auto"/>
          </w:divBdr>
        </w:div>
        <w:div w:id="858666933">
          <w:marLeft w:val="1166"/>
          <w:marRight w:val="0"/>
          <w:marTop w:val="86"/>
          <w:marBottom w:val="0"/>
          <w:divBdr>
            <w:top w:val="none" w:sz="0" w:space="0" w:color="auto"/>
            <w:left w:val="none" w:sz="0" w:space="0" w:color="auto"/>
            <w:bottom w:val="none" w:sz="0" w:space="0" w:color="auto"/>
            <w:right w:val="none" w:sz="0" w:space="0" w:color="auto"/>
          </w:divBdr>
        </w:div>
        <w:div w:id="890387157">
          <w:marLeft w:val="1166"/>
          <w:marRight w:val="0"/>
          <w:marTop w:val="86"/>
          <w:marBottom w:val="0"/>
          <w:divBdr>
            <w:top w:val="none" w:sz="0" w:space="0" w:color="auto"/>
            <w:left w:val="none" w:sz="0" w:space="0" w:color="auto"/>
            <w:bottom w:val="none" w:sz="0" w:space="0" w:color="auto"/>
            <w:right w:val="none" w:sz="0" w:space="0" w:color="auto"/>
          </w:divBdr>
        </w:div>
      </w:divsChild>
    </w:div>
    <w:div w:id="650719514">
      <w:bodyDiv w:val="1"/>
      <w:marLeft w:val="0"/>
      <w:marRight w:val="0"/>
      <w:marTop w:val="0"/>
      <w:marBottom w:val="0"/>
      <w:divBdr>
        <w:top w:val="none" w:sz="0" w:space="0" w:color="auto"/>
        <w:left w:val="none" w:sz="0" w:space="0" w:color="auto"/>
        <w:bottom w:val="none" w:sz="0" w:space="0" w:color="auto"/>
        <w:right w:val="none" w:sz="0" w:space="0" w:color="auto"/>
      </w:divBdr>
      <w:divsChild>
        <w:div w:id="820778697">
          <w:marLeft w:val="2995"/>
          <w:marRight w:val="0"/>
          <w:marTop w:val="0"/>
          <w:marBottom w:val="0"/>
          <w:divBdr>
            <w:top w:val="none" w:sz="0" w:space="0" w:color="auto"/>
            <w:left w:val="none" w:sz="0" w:space="0" w:color="auto"/>
            <w:bottom w:val="none" w:sz="0" w:space="0" w:color="auto"/>
            <w:right w:val="none" w:sz="0" w:space="0" w:color="auto"/>
          </w:divBdr>
        </w:div>
        <w:div w:id="1031538804">
          <w:marLeft w:val="2002"/>
          <w:marRight w:val="0"/>
          <w:marTop w:val="0"/>
          <w:marBottom w:val="0"/>
          <w:divBdr>
            <w:top w:val="none" w:sz="0" w:space="0" w:color="auto"/>
            <w:left w:val="none" w:sz="0" w:space="0" w:color="auto"/>
            <w:bottom w:val="none" w:sz="0" w:space="0" w:color="auto"/>
            <w:right w:val="none" w:sz="0" w:space="0" w:color="auto"/>
          </w:divBdr>
        </w:div>
        <w:div w:id="1439643525">
          <w:marLeft w:val="2995"/>
          <w:marRight w:val="0"/>
          <w:marTop w:val="0"/>
          <w:marBottom w:val="0"/>
          <w:divBdr>
            <w:top w:val="none" w:sz="0" w:space="0" w:color="auto"/>
            <w:left w:val="none" w:sz="0" w:space="0" w:color="auto"/>
            <w:bottom w:val="none" w:sz="0" w:space="0" w:color="auto"/>
            <w:right w:val="none" w:sz="0" w:space="0" w:color="auto"/>
          </w:divBdr>
        </w:div>
      </w:divsChild>
    </w:div>
    <w:div w:id="658775300">
      <w:bodyDiv w:val="1"/>
      <w:marLeft w:val="0"/>
      <w:marRight w:val="0"/>
      <w:marTop w:val="0"/>
      <w:marBottom w:val="0"/>
      <w:divBdr>
        <w:top w:val="none" w:sz="0" w:space="0" w:color="auto"/>
        <w:left w:val="none" w:sz="0" w:space="0" w:color="auto"/>
        <w:bottom w:val="none" w:sz="0" w:space="0" w:color="auto"/>
        <w:right w:val="none" w:sz="0" w:space="0" w:color="auto"/>
      </w:divBdr>
      <w:divsChild>
        <w:div w:id="407726121">
          <w:marLeft w:val="547"/>
          <w:marRight w:val="0"/>
          <w:marTop w:val="144"/>
          <w:marBottom w:val="0"/>
          <w:divBdr>
            <w:top w:val="none" w:sz="0" w:space="0" w:color="auto"/>
            <w:left w:val="none" w:sz="0" w:space="0" w:color="auto"/>
            <w:bottom w:val="none" w:sz="0" w:space="0" w:color="auto"/>
            <w:right w:val="none" w:sz="0" w:space="0" w:color="auto"/>
          </w:divBdr>
        </w:div>
        <w:div w:id="758907565">
          <w:marLeft w:val="1166"/>
          <w:marRight w:val="0"/>
          <w:marTop w:val="125"/>
          <w:marBottom w:val="0"/>
          <w:divBdr>
            <w:top w:val="none" w:sz="0" w:space="0" w:color="auto"/>
            <w:left w:val="none" w:sz="0" w:space="0" w:color="auto"/>
            <w:bottom w:val="none" w:sz="0" w:space="0" w:color="auto"/>
            <w:right w:val="none" w:sz="0" w:space="0" w:color="auto"/>
          </w:divBdr>
        </w:div>
        <w:div w:id="1010792058">
          <w:marLeft w:val="1166"/>
          <w:marRight w:val="0"/>
          <w:marTop w:val="125"/>
          <w:marBottom w:val="0"/>
          <w:divBdr>
            <w:top w:val="none" w:sz="0" w:space="0" w:color="auto"/>
            <w:left w:val="none" w:sz="0" w:space="0" w:color="auto"/>
            <w:bottom w:val="none" w:sz="0" w:space="0" w:color="auto"/>
            <w:right w:val="none" w:sz="0" w:space="0" w:color="auto"/>
          </w:divBdr>
        </w:div>
        <w:div w:id="1070272721">
          <w:marLeft w:val="1800"/>
          <w:marRight w:val="0"/>
          <w:marTop w:val="106"/>
          <w:marBottom w:val="0"/>
          <w:divBdr>
            <w:top w:val="none" w:sz="0" w:space="0" w:color="auto"/>
            <w:left w:val="none" w:sz="0" w:space="0" w:color="auto"/>
            <w:bottom w:val="none" w:sz="0" w:space="0" w:color="auto"/>
            <w:right w:val="none" w:sz="0" w:space="0" w:color="auto"/>
          </w:divBdr>
        </w:div>
        <w:div w:id="1397776799">
          <w:marLeft w:val="1166"/>
          <w:marRight w:val="0"/>
          <w:marTop w:val="125"/>
          <w:marBottom w:val="0"/>
          <w:divBdr>
            <w:top w:val="none" w:sz="0" w:space="0" w:color="auto"/>
            <w:left w:val="none" w:sz="0" w:space="0" w:color="auto"/>
            <w:bottom w:val="none" w:sz="0" w:space="0" w:color="auto"/>
            <w:right w:val="none" w:sz="0" w:space="0" w:color="auto"/>
          </w:divBdr>
        </w:div>
      </w:divsChild>
    </w:div>
    <w:div w:id="677083094">
      <w:bodyDiv w:val="1"/>
      <w:marLeft w:val="0"/>
      <w:marRight w:val="0"/>
      <w:marTop w:val="0"/>
      <w:marBottom w:val="0"/>
      <w:divBdr>
        <w:top w:val="none" w:sz="0" w:space="0" w:color="auto"/>
        <w:left w:val="none" w:sz="0" w:space="0" w:color="auto"/>
        <w:bottom w:val="none" w:sz="0" w:space="0" w:color="auto"/>
        <w:right w:val="none" w:sz="0" w:space="0" w:color="auto"/>
      </w:divBdr>
      <w:divsChild>
        <w:div w:id="1591816216">
          <w:marLeft w:val="547"/>
          <w:marRight w:val="0"/>
          <w:marTop w:val="96"/>
          <w:marBottom w:val="0"/>
          <w:divBdr>
            <w:top w:val="none" w:sz="0" w:space="0" w:color="auto"/>
            <w:left w:val="none" w:sz="0" w:space="0" w:color="auto"/>
            <w:bottom w:val="none" w:sz="0" w:space="0" w:color="auto"/>
            <w:right w:val="none" w:sz="0" w:space="0" w:color="auto"/>
          </w:divBdr>
        </w:div>
        <w:div w:id="1117523079">
          <w:marLeft w:val="1166"/>
          <w:marRight w:val="0"/>
          <w:marTop w:val="86"/>
          <w:marBottom w:val="0"/>
          <w:divBdr>
            <w:top w:val="none" w:sz="0" w:space="0" w:color="auto"/>
            <w:left w:val="none" w:sz="0" w:space="0" w:color="auto"/>
            <w:bottom w:val="none" w:sz="0" w:space="0" w:color="auto"/>
            <w:right w:val="none" w:sz="0" w:space="0" w:color="auto"/>
          </w:divBdr>
        </w:div>
        <w:div w:id="1640190990">
          <w:marLeft w:val="1166"/>
          <w:marRight w:val="0"/>
          <w:marTop w:val="86"/>
          <w:marBottom w:val="0"/>
          <w:divBdr>
            <w:top w:val="none" w:sz="0" w:space="0" w:color="auto"/>
            <w:left w:val="none" w:sz="0" w:space="0" w:color="auto"/>
            <w:bottom w:val="none" w:sz="0" w:space="0" w:color="auto"/>
            <w:right w:val="none" w:sz="0" w:space="0" w:color="auto"/>
          </w:divBdr>
        </w:div>
        <w:div w:id="576016854">
          <w:marLeft w:val="1166"/>
          <w:marRight w:val="0"/>
          <w:marTop w:val="86"/>
          <w:marBottom w:val="0"/>
          <w:divBdr>
            <w:top w:val="none" w:sz="0" w:space="0" w:color="auto"/>
            <w:left w:val="none" w:sz="0" w:space="0" w:color="auto"/>
            <w:bottom w:val="none" w:sz="0" w:space="0" w:color="auto"/>
            <w:right w:val="none" w:sz="0" w:space="0" w:color="auto"/>
          </w:divBdr>
        </w:div>
        <w:div w:id="1244796888">
          <w:marLeft w:val="1166"/>
          <w:marRight w:val="0"/>
          <w:marTop w:val="86"/>
          <w:marBottom w:val="0"/>
          <w:divBdr>
            <w:top w:val="none" w:sz="0" w:space="0" w:color="auto"/>
            <w:left w:val="none" w:sz="0" w:space="0" w:color="auto"/>
            <w:bottom w:val="none" w:sz="0" w:space="0" w:color="auto"/>
            <w:right w:val="none" w:sz="0" w:space="0" w:color="auto"/>
          </w:divBdr>
        </w:div>
        <w:div w:id="654456882">
          <w:marLeft w:val="1166"/>
          <w:marRight w:val="0"/>
          <w:marTop w:val="86"/>
          <w:marBottom w:val="0"/>
          <w:divBdr>
            <w:top w:val="none" w:sz="0" w:space="0" w:color="auto"/>
            <w:left w:val="none" w:sz="0" w:space="0" w:color="auto"/>
            <w:bottom w:val="none" w:sz="0" w:space="0" w:color="auto"/>
            <w:right w:val="none" w:sz="0" w:space="0" w:color="auto"/>
          </w:divBdr>
        </w:div>
        <w:div w:id="1015598">
          <w:marLeft w:val="1166"/>
          <w:marRight w:val="0"/>
          <w:marTop w:val="86"/>
          <w:marBottom w:val="0"/>
          <w:divBdr>
            <w:top w:val="none" w:sz="0" w:space="0" w:color="auto"/>
            <w:left w:val="none" w:sz="0" w:space="0" w:color="auto"/>
            <w:bottom w:val="none" w:sz="0" w:space="0" w:color="auto"/>
            <w:right w:val="none" w:sz="0" w:space="0" w:color="auto"/>
          </w:divBdr>
        </w:div>
        <w:div w:id="1172527765">
          <w:marLeft w:val="1166"/>
          <w:marRight w:val="0"/>
          <w:marTop w:val="86"/>
          <w:marBottom w:val="0"/>
          <w:divBdr>
            <w:top w:val="none" w:sz="0" w:space="0" w:color="auto"/>
            <w:left w:val="none" w:sz="0" w:space="0" w:color="auto"/>
            <w:bottom w:val="none" w:sz="0" w:space="0" w:color="auto"/>
            <w:right w:val="none" w:sz="0" w:space="0" w:color="auto"/>
          </w:divBdr>
        </w:div>
      </w:divsChild>
    </w:div>
    <w:div w:id="750548329">
      <w:bodyDiv w:val="1"/>
      <w:marLeft w:val="0"/>
      <w:marRight w:val="0"/>
      <w:marTop w:val="0"/>
      <w:marBottom w:val="0"/>
      <w:divBdr>
        <w:top w:val="none" w:sz="0" w:space="0" w:color="auto"/>
        <w:left w:val="none" w:sz="0" w:space="0" w:color="auto"/>
        <w:bottom w:val="none" w:sz="0" w:space="0" w:color="auto"/>
        <w:right w:val="none" w:sz="0" w:space="0" w:color="auto"/>
      </w:divBdr>
      <w:divsChild>
        <w:div w:id="275448682">
          <w:marLeft w:val="2002"/>
          <w:marRight w:val="0"/>
          <w:marTop w:val="0"/>
          <w:marBottom w:val="0"/>
          <w:divBdr>
            <w:top w:val="none" w:sz="0" w:space="0" w:color="auto"/>
            <w:left w:val="none" w:sz="0" w:space="0" w:color="auto"/>
            <w:bottom w:val="none" w:sz="0" w:space="0" w:color="auto"/>
            <w:right w:val="none" w:sz="0" w:space="0" w:color="auto"/>
          </w:divBdr>
        </w:div>
        <w:div w:id="1013072478">
          <w:marLeft w:val="2995"/>
          <w:marRight w:val="0"/>
          <w:marTop w:val="0"/>
          <w:marBottom w:val="0"/>
          <w:divBdr>
            <w:top w:val="none" w:sz="0" w:space="0" w:color="auto"/>
            <w:left w:val="none" w:sz="0" w:space="0" w:color="auto"/>
            <w:bottom w:val="none" w:sz="0" w:space="0" w:color="auto"/>
            <w:right w:val="none" w:sz="0" w:space="0" w:color="auto"/>
          </w:divBdr>
        </w:div>
        <w:div w:id="1316835070">
          <w:marLeft w:val="2995"/>
          <w:marRight w:val="0"/>
          <w:marTop w:val="0"/>
          <w:marBottom w:val="0"/>
          <w:divBdr>
            <w:top w:val="none" w:sz="0" w:space="0" w:color="auto"/>
            <w:left w:val="none" w:sz="0" w:space="0" w:color="auto"/>
            <w:bottom w:val="none" w:sz="0" w:space="0" w:color="auto"/>
            <w:right w:val="none" w:sz="0" w:space="0" w:color="auto"/>
          </w:divBdr>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4170986">
      <w:bodyDiv w:val="1"/>
      <w:marLeft w:val="0"/>
      <w:marRight w:val="0"/>
      <w:marTop w:val="0"/>
      <w:marBottom w:val="0"/>
      <w:divBdr>
        <w:top w:val="none" w:sz="0" w:space="0" w:color="auto"/>
        <w:left w:val="none" w:sz="0" w:space="0" w:color="auto"/>
        <w:bottom w:val="none" w:sz="0" w:space="0" w:color="auto"/>
        <w:right w:val="none" w:sz="0" w:space="0" w:color="auto"/>
      </w:divBdr>
      <w:divsChild>
        <w:div w:id="616640244">
          <w:marLeft w:val="1166"/>
          <w:marRight w:val="0"/>
          <w:marTop w:val="106"/>
          <w:marBottom w:val="0"/>
          <w:divBdr>
            <w:top w:val="none" w:sz="0" w:space="0" w:color="auto"/>
            <w:left w:val="none" w:sz="0" w:space="0" w:color="auto"/>
            <w:bottom w:val="none" w:sz="0" w:space="0" w:color="auto"/>
            <w:right w:val="none" w:sz="0" w:space="0" w:color="auto"/>
          </w:divBdr>
        </w:div>
        <w:div w:id="574516184">
          <w:marLeft w:val="1800"/>
          <w:marRight w:val="0"/>
          <w:marTop w:val="91"/>
          <w:marBottom w:val="0"/>
          <w:divBdr>
            <w:top w:val="none" w:sz="0" w:space="0" w:color="auto"/>
            <w:left w:val="none" w:sz="0" w:space="0" w:color="auto"/>
            <w:bottom w:val="none" w:sz="0" w:space="0" w:color="auto"/>
            <w:right w:val="none" w:sz="0" w:space="0" w:color="auto"/>
          </w:divBdr>
        </w:div>
        <w:div w:id="1747412870">
          <w:marLeft w:val="1800"/>
          <w:marRight w:val="0"/>
          <w:marTop w:val="91"/>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36331800">
      <w:bodyDiv w:val="1"/>
      <w:marLeft w:val="0"/>
      <w:marRight w:val="0"/>
      <w:marTop w:val="0"/>
      <w:marBottom w:val="0"/>
      <w:divBdr>
        <w:top w:val="none" w:sz="0" w:space="0" w:color="auto"/>
        <w:left w:val="none" w:sz="0" w:space="0" w:color="auto"/>
        <w:bottom w:val="none" w:sz="0" w:space="0" w:color="auto"/>
        <w:right w:val="none" w:sz="0" w:space="0" w:color="auto"/>
      </w:divBdr>
      <w:divsChild>
        <w:div w:id="831413720">
          <w:marLeft w:val="1166"/>
          <w:marRight w:val="0"/>
          <w:marTop w:val="115"/>
          <w:marBottom w:val="0"/>
          <w:divBdr>
            <w:top w:val="none" w:sz="0" w:space="0" w:color="auto"/>
            <w:left w:val="none" w:sz="0" w:space="0" w:color="auto"/>
            <w:bottom w:val="none" w:sz="0" w:space="0" w:color="auto"/>
            <w:right w:val="none" w:sz="0" w:space="0" w:color="auto"/>
          </w:divBdr>
        </w:div>
        <w:div w:id="859775889">
          <w:marLeft w:val="1800"/>
          <w:marRight w:val="0"/>
          <w:marTop w:val="96"/>
          <w:marBottom w:val="0"/>
          <w:divBdr>
            <w:top w:val="none" w:sz="0" w:space="0" w:color="auto"/>
            <w:left w:val="none" w:sz="0" w:space="0" w:color="auto"/>
            <w:bottom w:val="none" w:sz="0" w:space="0" w:color="auto"/>
            <w:right w:val="none" w:sz="0" w:space="0" w:color="auto"/>
          </w:divBdr>
        </w:div>
        <w:div w:id="752631745">
          <w:marLeft w:val="2520"/>
          <w:marRight w:val="0"/>
          <w:marTop w:val="77"/>
          <w:marBottom w:val="0"/>
          <w:divBdr>
            <w:top w:val="none" w:sz="0" w:space="0" w:color="auto"/>
            <w:left w:val="none" w:sz="0" w:space="0" w:color="auto"/>
            <w:bottom w:val="none" w:sz="0" w:space="0" w:color="auto"/>
            <w:right w:val="none" w:sz="0" w:space="0" w:color="auto"/>
          </w:divBdr>
        </w:div>
        <w:div w:id="882670348">
          <w:marLeft w:val="2520"/>
          <w:marRight w:val="0"/>
          <w:marTop w:val="77"/>
          <w:marBottom w:val="0"/>
          <w:divBdr>
            <w:top w:val="none" w:sz="0" w:space="0" w:color="auto"/>
            <w:left w:val="none" w:sz="0" w:space="0" w:color="auto"/>
            <w:bottom w:val="none" w:sz="0" w:space="0" w:color="auto"/>
            <w:right w:val="none" w:sz="0" w:space="0" w:color="auto"/>
          </w:divBdr>
        </w:div>
        <w:div w:id="1843010867">
          <w:marLeft w:val="2520"/>
          <w:marRight w:val="0"/>
          <w:marTop w:val="77"/>
          <w:marBottom w:val="0"/>
          <w:divBdr>
            <w:top w:val="none" w:sz="0" w:space="0" w:color="auto"/>
            <w:left w:val="none" w:sz="0" w:space="0" w:color="auto"/>
            <w:bottom w:val="none" w:sz="0" w:space="0" w:color="auto"/>
            <w:right w:val="none" w:sz="0" w:space="0" w:color="auto"/>
          </w:divBdr>
        </w:div>
        <w:div w:id="204147204">
          <w:marLeft w:val="2520"/>
          <w:marRight w:val="0"/>
          <w:marTop w:val="77"/>
          <w:marBottom w:val="0"/>
          <w:divBdr>
            <w:top w:val="none" w:sz="0" w:space="0" w:color="auto"/>
            <w:left w:val="none" w:sz="0" w:space="0" w:color="auto"/>
            <w:bottom w:val="none" w:sz="0" w:space="0" w:color="auto"/>
            <w:right w:val="none" w:sz="0" w:space="0" w:color="auto"/>
          </w:divBdr>
        </w:div>
        <w:div w:id="1421177737">
          <w:marLeft w:val="1800"/>
          <w:marRight w:val="0"/>
          <w:marTop w:val="96"/>
          <w:marBottom w:val="0"/>
          <w:divBdr>
            <w:top w:val="none" w:sz="0" w:space="0" w:color="auto"/>
            <w:left w:val="none" w:sz="0" w:space="0" w:color="auto"/>
            <w:bottom w:val="none" w:sz="0" w:space="0" w:color="auto"/>
            <w:right w:val="none" w:sz="0" w:space="0" w:color="auto"/>
          </w:divBdr>
        </w:div>
        <w:div w:id="443498265">
          <w:marLeft w:val="1800"/>
          <w:marRight w:val="0"/>
          <w:marTop w:val="96"/>
          <w:marBottom w:val="0"/>
          <w:divBdr>
            <w:top w:val="none" w:sz="0" w:space="0" w:color="auto"/>
            <w:left w:val="none" w:sz="0" w:space="0" w:color="auto"/>
            <w:bottom w:val="none" w:sz="0" w:space="0" w:color="auto"/>
            <w:right w:val="none" w:sz="0" w:space="0" w:color="auto"/>
          </w:divBdr>
        </w:div>
      </w:divsChild>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0111629">
      <w:bodyDiv w:val="1"/>
      <w:marLeft w:val="0"/>
      <w:marRight w:val="0"/>
      <w:marTop w:val="0"/>
      <w:marBottom w:val="0"/>
      <w:divBdr>
        <w:top w:val="none" w:sz="0" w:space="0" w:color="auto"/>
        <w:left w:val="none" w:sz="0" w:space="0" w:color="auto"/>
        <w:bottom w:val="none" w:sz="0" w:space="0" w:color="auto"/>
        <w:right w:val="none" w:sz="0" w:space="0" w:color="auto"/>
      </w:divBdr>
      <w:divsChild>
        <w:div w:id="227764917">
          <w:marLeft w:val="1166"/>
          <w:marRight w:val="0"/>
          <w:marTop w:val="86"/>
          <w:marBottom w:val="0"/>
          <w:divBdr>
            <w:top w:val="none" w:sz="0" w:space="0" w:color="auto"/>
            <w:left w:val="none" w:sz="0" w:space="0" w:color="auto"/>
            <w:bottom w:val="none" w:sz="0" w:space="0" w:color="auto"/>
            <w:right w:val="none" w:sz="0" w:space="0" w:color="auto"/>
          </w:divBdr>
        </w:div>
        <w:div w:id="808549199">
          <w:marLeft w:val="1800"/>
          <w:marRight w:val="0"/>
          <w:marTop w:val="72"/>
          <w:marBottom w:val="0"/>
          <w:divBdr>
            <w:top w:val="none" w:sz="0" w:space="0" w:color="auto"/>
            <w:left w:val="none" w:sz="0" w:space="0" w:color="auto"/>
            <w:bottom w:val="none" w:sz="0" w:space="0" w:color="auto"/>
            <w:right w:val="none" w:sz="0" w:space="0" w:color="auto"/>
          </w:divBdr>
        </w:div>
        <w:div w:id="1002388889">
          <w:marLeft w:val="1800"/>
          <w:marRight w:val="0"/>
          <w:marTop w:val="72"/>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4612739">
      <w:bodyDiv w:val="1"/>
      <w:marLeft w:val="0"/>
      <w:marRight w:val="0"/>
      <w:marTop w:val="0"/>
      <w:marBottom w:val="0"/>
      <w:divBdr>
        <w:top w:val="none" w:sz="0" w:space="0" w:color="auto"/>
        <w:left w:val="none" w:sz="0" w:space="0" w:color="auto"/>
        <w:bottom w:val="none" w:sz="0" w:space="0" w:color="auto"/>
        <w:right w:val="none" w:sz="0" w:space="0" w:color="auto"/>
      </w:divBdr>
      <w:divsChild>
        <w:div w:id="1456483126">
          <w:marLeft w:val="1800"/>
          <w:marRight w:val="0"/>
          <w:marTop w:val="86"/>
          <w:marBottom w:val="0"/>
          <w:divBdr>
            <w:top w:val="none" w:sz="0" w:space="0" w:color="auto"/>
            <w:left w:val="none" w:sz="0" w:space="0" w:color="auto"/>
            <w:bottom w:val="none" w:sz="0" w:space="0" w:color="auto"/>
            <w:right w:val="none" w:sz="0" w:space="0" w:color="auto"/>
          </w:divBdr>
        </w:div>
      </w:divsChild>
    </w:div>
    <w:div w:id="1108966685">
      <w:bodyDiv w:val="1"/>
      <w:marLeft w:val="0"/>
      <w:marRight w:val="0"/>
      <w:marTop w:val="0"/>
      <w:marBottom w:val="0"/>
      <w:divBdr>
        <w:top w:val="none" w:sz="0" w:space="0" w:color="auto"/>
        <w:left w:val="none" w:sz="0" w:space="0" w:color="auto"/>
        <w:bottom w:val="none" w:sz="0" w:space="0" w:color="auto"/>
        <w:right w:val="none" w:sz="0" w:space="0" w:color="auto"/>
      </w:divBdr>
      <w:divsChild>
        <w:div w:id="493957359">
          <w:marLeft w:val="1800"/>
          <w:marRight w:val="0"/>
          <w:marTop w:val="67"/>
          <w:marBottom w:val="0"/>
          <w:divBdr>
            <w:top w:val="none" w:sz="0" w:space="0" w:color="auto"/>
            <w:left w:val="none" w:sz="0" w:space="0" w:color="auto"/>
            <w:bottom w:val="none" w:sz="0" w:space="0" w:color="auto"/>
            <w:right w:val="none" w:sz="0" w:space="0" w:color="auto"/>
          </w:divBdr>
        </w:div>
        <w:div w:id="382021914">
          <w:marLeft w:val="2520"/>
          <w:marRight w:val="0"/>
          <w:marTop w:val="48"/>
          <w:marBottom w:val="0"/>
          <w:divBdr>
            <w:top w:val="none" w:sz="0" w:space="0" w:color="auto"/>
            <w:left w:val="none" w:sz="0" w:space="0" w:color="auto"/>
            <w:bottom w:val="none" w:sz="0" w:space="0" w:color="auto"/>
            <w:right w:val="none" w:sz="0" w:space="0" w:color="auto"/>
          </w:divBdr>
        </w:div>
        <w:div w:id="1840778692">
          <w:marLeft w:val="3240"/>
          <w:marRight w:val="0"/>
          <w:marTop w:val="48"/>
          <w:marBottom w:val="0"/>
          <w:divBdr>
            <w:top w:val="none" w:sz="0" w:space="0" w:color="auto"/>
            <w:left w:val="none" w:sz="0" w:space="0" w:color="auto"/>
            <w:bottom w:val="none" w:sz="0" w:space="0" w:color="auto"/>
            <w:right w:val="none" w:sz="0" w:space="0" w:color="auto"/>
          </w:divBdr>
        </w:div>
        <w:div w:id="1463227988">
          <w:marLeft w:val="2520"/>
          <w:marRight w:val="0"/>
          <w:marTop w:val="48"/>
          <w:marBottom w:val="0"/>
          <w:divBdr>
            <w:top w:val="none" w:sz="0" w:space="0" w:color="auto"/>
            <w:left w:val="none" w:sz="0" w:space="0" w:color="auto"/>
            <w:bottom w:val="none" w:sz="0" w:space="0" w:color="auto"/>
            <w:right w:val="none" w:sz="0" w:space="0" w:color="auto"/>
          </w:divBdr>
        </w:div>
        <w:div w:id="2137748403">
          <w:marLeft w:val="3240"/>
          <w:marRight w:val="0"/>
          <w:marTop w:val="48"/>
          <w:marBottom w:val="0"/>
          <w:divBdr>
            <w:top w:val="none" w:sz="0" w:space="0" w:color="auto"/>
            <w:left w:val="none" w:sz="0" w:space="0" w:color="auto"/>
            <w:bottom w:val="none" w:sz="0" w:space="0" w:color="auto"/>
            <w:right w:val="none" w:sz="0" w:space="0" w:color="auto"/>
          </w:divBdr>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4694624">
      <w:bodyDiv w:val="1"/>
      <w:marLeft w:val="0"/>
      <w:marRight w:val="0"/>
      <w:marTop w:val="0"/>
      <w:marBottom w:val="0"/>
      <w:divBdr>
        <w:top w:val="none" w:sz="0" w:space="0" w:color="auto"/>
        <w:left w:val="none" w:sz="0" w:space="0" w:color="auto"/>
        <w:bottom w:val="none" w:sz="0" w:space="0" w:color="auto"/>
        <w:right w:val="none" w:sz="0" w:space="0" w:color="auto"/>
      </w:divBdr>
      <w:divsChild>
        <w:div w:id="418210576">
          <w:marLeft w:val="1166"/>
          <w:marRight w:val="0"/>
          <w:marTop w:val="106"/>
          <w:marBottom w:val="0"/>
          <w:divBdr>
            <w:top w:val="none" w:sz="0" w:space="0" w:color="auto"/>
            <w:left w:val="none" w:sz="0" w:space="0" w:color="auto"/>
            <w:bottom w:val="none" w:sz="0" w:space="0" w:color="auto"/>
            <w:right w:val="none" w:sz="0" w:space="0" w:color="auto"/>
          </w:divBdr>
        </w:div>
        <w:div w:id="755522144">
          <w:marLeft w:val="1166"/>
          <w:marRight w:val="0"/>
          <w:marTop w:val="106"/>
          <w:marBottom w:val="0"/>
          <w:divBdr>
            <w:top w:val="none" w:sz="0" w:space="0" w:color="auto"/>
            <w:left w:val="none" w:sz="0" w:space="0" w:color="auto"/>
            <w:bottom w:val="none" w:sz="0" w:space="0" w:color="auto"/>
            <w:right w:val="none" w:sz="0" w:space="0" w:color="auto"/>
          </w:divBdr>
        </w:div>
        <w:div w:id="1636636576">
          <w:marLeft w:val="1166"/>
          <w:marRight w:val="0"/>
          <w:marTop w:val="106"/>
          <w:marBottom w:val="0"/>
          <w:divBdr>
            <w:top w:val="none" w:sz="0" w:space="0" w:color="auto"/>
            <w:left w:val="none" w:sz="0" w:space="0" w:color="auto"/>
            <w:bottom w:val="none" w:sz="0" w:space="0" w:color="auto"/>
            <w:right w:val="none" w:sz="0" w:space="0" w:color="auto"/>
          </w:divBdr>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1185720">
      <w:bodyDiv w:val="1"/>
      <w:marLeft w:val="0"/>
      <w:marRight w:val="0"/>
      <w:marTop w:val="0"/>
      <w:marBottom w:val="0"/>
      <w:divBdr>
        <w:top w:val="none" w:sz="0" w:space="0" w:color="auto"/>
        <w:left w:val="none" w:sz="0" w:space="0" w:color="auto"/>
        <w:bottom w:val="none" w:sz="0" w:space="0" w:color="auto"/>
        <w:right w:val="none" w:sz="0" w:space="0" w:color="auto"/>
      </w:divBdr>
      <w:divsChild>
        <w:div w:id="1957708336">
          <w:marLeft w:val="1800"/>
          <w:marRight w:val="0"/>
          <w:marTop w:val="86"/>
          <w:marBottom w:val="0"/>
          <w:divBdr>
            <w:top w:val="none" w:sz="0" w:space="0" w:color="auto"/>
            <w:left w:val="none" w:sz="0" w:space="0" w:color="auto"/>
            <w:bottom w:val="none" w:sz="0" w:space="0" w:color="auto"/>
            <w:right w:val="none" w:sz="0" w:space="0" w:color="auto"/>
          </w:divBdr>
        </w:div>
      </w:divsChild>
    </w:div>
    <w:div w:id="1213540823">
      <w:bodyDiv w:val="1"/>
      <w:marLeft w:val="0"/>
      <w:marRight w:val="0"/>
      <w:marTop w:val="0"/>
      <w:marBottom w:val="0"/>
      <w:divBdr>
        <w:top w:val="none" w:sz="0" w:space="0" w:color="auto"/>
        <w:left w:val="none" w:sz="0" w:space="0" w:color="auto"/>
        <w:bottom w:val="none" w:sz="0" w:space="0" w:color="auto"/>
        <w:right w:val="none" w:sz="0" w:space="0" w:color="auto"/>
      </w:divBdr>
      <w:divsChild>
        <w:div w:id="440690594">
          <w:marLeft w:val="547"/>
          <w:marRight w:val="0"/>
          <w:marTop w:val="96"/>
          <w:marBottom w:val="0"/>
          <w:divBdr>
            <w:top w:val="none" w:sz="0" w:space="0" w:color="auto"/>
            <w:left w:val="none" w:sz="0" w:space="0" w:color="auto"/>
            <w:bottom w:val="none" w:sz="0" w:space="0" w:color="auto"/>
            <w:right w:val="none" w:sz="0" w:space="0" w:color="auto"/>
          </w:divBdr>
        </w:div>
      </w:divsChild>
    </w:div>
    <w:div w:id="1228226237">
      <w:bodyDiv w:val="1"/>
      <w:marLeft w:val="0"/>
      <w:marRight w:val="0"/>
      <w:marTop w:val="0"/>
      <w:marBottom w:val="0"/>
      <w:divBdr>
        <w:top w:val="none" w:sz="0" w:space="0" w:color="auto"/>
        <w:left w:val="none" w:sz="0" w:space="0" w:color="auto"/>
        <w:bottom w:val="none" w:sz="0" w:space="0" w:color="auto"/>
        <w:right w:val="none" w:sz="0" w:space="0" w:color="auto"/>
      </w:divBdr>
      <w:divsChild>
        <w:div w:id="157966748">
          <w:marLeft w:val="1166"/>
          <w:marRight w:val="0"/>
          <w:marTop w:val="106"/>
          <w:marBottom w:val="0"/>
          <w:divBdr>
            <w:top w:val="none" w:sz="0" w:space="0" w:color="auto"/>
            <w:left w:val="none" w:sz="0" w:space="0" w:color="auto"/>
            <w:bottom w:val="none" w:sz="0" w:space="0" w:color="auto"/>
            <w:right w:val="none" w:sz="0" w:space="0" w:color="auto"/>
          </w:divBdr>
        </w:div>
        <w:div w:id="539319888">
          <w:marLeft w:val="1166"/>
          <w:marRight w:val="0"/>
          <w:marTop w:val="106"/>
          <w:marBottom w:val="0"/>
          <w:divBdr>
            <w:top w:val="none" w:sz="0" w:space="0" w:color="auto"/>
            <w:left w:val="none" w:sz="0" w:space="0" w:color="auto"/>
            <w:bottom w:val="none" w:sz="0" w:space="0" w:color="auto"/>
            <w:right w:val="none" w:sz="0" w:space="0" w:color="auto"/>
          </w:divBdr>
        </w:div>
        <w:div w:id="1184589713">
          <w:marLeft w:val="1166"/>
          <w:marRight w:val="0"/>
          <w:marTop w:val="106"/>
          <w:marBottom w:val="0"/>
          <w:divBdr>
            <w:top w:val="none" w:sz="0" w:space="0" w:color="auto"/>
            <w:left w:val="none" w:sz="0" w:space="0" w:color="auto"/>
            <w:bottom w:val="none" w:sz="0" w:space="0" w:color="auto"/>
            <w:right w:val="none" w:sz="0" w:space="0" w:color="auto"/>
          </w:divBdr>
        </w:div>
      </w:divsChild>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22272737">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1605122">
      <w:bodyDiv w:val="1"/>
      <w:marLeft w:val="0"/>
      <w:marRight w:val="0"/>
      <w:marTop w:val="0"/>
      <w:marBottom w:val="0"/>
      <w:divBdr>
        <w:top w:val="none" w:sz="0" w:space="0" w:color="auto"/>
        <w:left w:val="none" w:sz="0" w:space="0" w:color="auto"/>
        <w:bottom w:val="none" w:sz="0" w:space="0" w:color="auto"/>
        <w:right w:val="none" w:sz="0" w:space="0" w:color="auto"/>
      </w:divBdr>
      <w:divsChild>
        <w:div w:id="1329863555">
          <w:marLeft w:val="1800"/>
          <w:marRight w:val="0"/>
          <w:marTop w:val="67"/>
          <w:marBottom w:val="0"/>
          <w:divBdr>
            <w:top w:val="none" w:sz="0" w:space="0" w:color="auto"/>
            <w:left w:val="none" w:sz="0" w:space="0" w:color="auto"/>
            <w:bottom w:val="none" w:sz="0" w:space="0" w:color="auto"/>
            <w:right w:val="none" w:sz="0" w:space="0" w:color="auto"/>
          </w:divBdr>
        </w:div>
        <w:div w:id="608046577">
          <w:marLeft w:val="2520"/>
          <w:marRight w:val="0"/>
          <w:marTop w:val="48"/>
          <w:marBottom w:val="0"/>
          <w:divBdr>
            <w:top w:val="none" w:sz="0" w:space="0" w:color="auto"/>
            <w:left w:val="none" w:sz="0" w:space="0" w:color="auto"/>
            <w:bottom w:val="none" w:sz="0" w:space="0" w:color="auto"/>
            <w:right w:val="none" w:sz="0" w:space="0" w:color="auto"/>
          </w:divBdr>
        </w:div>
        <w:div w:id="1638144057">
          <w:marLeft w:val="3240"/>
          <w:marRight w:val="0"/>
          <w:marTop w:val="48"/>
          <w:marBottom w:val="0"/>
          <w:divBdr>
            <w:top w:val="none" w:sz="0" w:space="0" w:color="auto"/>
            <w:left w:val="none" w:sz="0" w:space="0" w:color="auto"/>
            <w:bottom w:val="none" w:sz="0" w:space="0" w:color="auto"/>
            <w:right w:val="none" w:sz="0" w:space="0" w:color="auto"/>
          </w:divBdr>
        </w:div>
        <w:div w:id="2071953263">
          <w:marLeft w:val="2520"/>
          <w:marRight w:val="0"/>
          <w:marTop w:val="43"/>
          <w:marBottom w:val="0"/>
          <w:divBdr>
            <w:top w:val="none" w:sz="0" w:space="0" w:color="auto"/>
            <w:left w:val="none" w:sz="0" w:space="0" w:color="auto"/>
            <w:bottom w:val="none" w:sz="0" w:space="0" w:color="auto"/>
            <w:right w:val="none" w:sz="0" w:space="0" w:color="auto"/>
          </w:divBdr>
        </w:div>
        <w:div w:id="801269935">
          <w:marLeft w:val="3240"/>
          <w:marRight w:val="0"/>
          <w:marTop w:val="43"/>
          <w:marBottom w:val="0"/>
          <w:divBdr>
            <w:top w:val="none" w:sz="0" w:space="0" w:color="auto"/>
            <w:left w:val="none" w:sz="0" w:space="0" w:color="auto"/>
            <w:bottom w:val="none" w:sz="0" w:space="0" w:color="auto"/>
            <w:right w:val="none" w:sz="0" w:space="0" w:color="auto"/>
          </w:divBdr>
        </w:div>
        <w:div w:id="1833376855">
          <w:marLeft w:val="1800"/>
          <w:marRight w:val="0"/>
          <w:marTop w:val="67"/>
          <w:marBottom w:val="0"/>
          <w:divBdr>
            <w:top w:val="none" w:sz="0" w:space="0" w:color="auto"/>
            <w:left w:val="none" w:sz="0" w:space="0" w:color="auto"/>
            <w:bottom w:val="none" w:sz="0" w:space="0" w:color="auto"/>
            <w:right w:val="none" w:sz="0" w:space="0" w:color="auto"/>
          </w:divBdr>
        </w:div>
        <w:div w:id="1066303084">
          <w:marLeft w:val="2520"/>
          <w:marRight w:val="0"/>
          <w:marTop w:val="43"/>
          <w:marBottom w:val="0"/>
          <w:divBdr>
            <w:top w:val="none" w:sz="0" w:space="0" w:color="auto"/>
            <w:left w:val="none" w:sz="0" w:space="0" w:color="auto"/>
            <w:bottom w:val="none" w:sz="0" w:space="0" w:color="auto"/>
            <w:right w:val="none" w:sz="0" w:space="0" w:color="auto"/>
          </w:divBdr>
        </w:div>
        <w:div w:id="1943610740">
          <w:marLeft w:val="3240"/>
          <w:marRight w:val="0"/>
          <w:marTop w:val="43"/>
          <w:marBottom w:val="0"/>
          <w:divBdr>
            <w:top w:val="none" w:sz="0" w:space="0" w:color="auto"/>
            <w:left w:val="none" w:sz="0" w:space="0" w:color="auto"/>
            <w:bottom w:val="none" w:sz="0" w:space="0" w:color="auto"/>
            <w:right w:val="none" w:sz="0" w:space="0" w:color="auto"/>
          </w:divBdr>
        </w:div>
      </w:divsChild>
    </w:div>
    <w:div w:id="1491291689">
      <w:bodyDiv w:val="1"/>
      <w:marLeft w:val="0"/>
      <w:marRight w:val="0"/>
      <w:marTop w:val="0"/>
      <w:marBottom w:val="0"/>
      <w:divBdr>
        <w:top w:val="none" w:sz="0" w:space="0" w:color="auto"/>
        <w:left w:val="none" w:sz="0" w:space="0" w:color="auto"/>
        <w:bottom w:val="none" w:sz="0" w:space="0" w:color="auto"/>
        <w:right w:val="none" w:sz="0" w:space="0" w:color="auto"/>
      </w:divBdr>
      <w:divsChild>
        <w:div w:id="1908564586">
          <w:marLeft w:val="1166"/>
          <w:marRight w:val="0"/>
          <w:marTop w:val="106"/>
          <w:marBottom w:val="0"/>
          <w:divBdr>
            <w:top w:val="none" w:sz="0" w:space="0" w:color="auto"/>
            <w:left w:val="none" w:sz="0" w:space="0" w:color="auto"/>
            <w:bottom w:val="none" w:sz="0" w:space="0" w:color="auto"/>
            <w:right w:val="none" w:sz="0" w:space="0" w:color="auto"/>
          </w:divBdr>
        </w:div>
        <w:div w:id="355084857">
          <w:marLeft w:val="1800"/>
          <w:marRight w:val="0"/>
          <w:marTop w:val="91"/>
          <w:marBottom w:val="0"/>
          <w:divBdr>
            <w:top w:val="none" w:sz="0" w:space="0" w:color="auto"/>
            <w:left w:val="none" w:sz="0" w:space="0" w:color="auto"/>
            <w:bottom w:val="none" w:sz="0" w:space="0" w:color="auto"/>
            <w:right w:val="none" w:sz="0" w:space="0" w:color="auto"/>
          </w:divBdr>
        </w:div>
        <w:div w:id="203292885">
          <w:marLeft w:val="1800"/>
          <w:marRight w:val="0"/>
          <w:marTop w:val="91"/>
          <w:marBottom w:val="0"/>
          <w:divBdr>
            <w:top w:val="none" w:sz="0" w:space="0" w:color="auto"/>
            <w:left w:val="none" w:sz="0" w:space="0" w:color="auto"/>
            <w:bottom w:val="none" w:sz="0" w:space="0" w:color="auto"/>
            <w:right w:val="none" w:sz="0" w:space="0" w:color="auto"/>
          </w:divBdr>
        </w:div>
        <w:div w:id="74937141">
          <w:marLeft w:val="1800"/>
          <w:marRight w:val="0"/>
          <w:marTop w:val="91"/>
          <w:marBottom w:val="0"/>
          <w:divBdr>
            <w:top w:val="none" w:sz="0" w:space="0" w:color="auto"/>
            <w:left w:val="none" w:sz="0" w:space="0" w:color="auto"/>
            <w:bottom w:val="none" w:sz="0" w:space="0" w:color="auto"/>
            <w:right w:val="none" w:sz="0" w:space="0" w:color="auto"/>
          </w:divBdr>
        </w:div>
        <w:div w:id="512842890">
          <w:marLeft w:val="1166"/>
          <w:marRight w:val="0"/>
          <w:marTop w:val="106"/>
          <w:marBottom w:val="0"/>
          <w:divBdr>
            <w:top w:val="none" w:sz="0" w:space="0" w:color="auto"/>
            <w:left w:val="none" w:sz="0" w:space="0" w:color="auto"/>
            <w:bottom w:val="none" w:sz="0" w:space="0" w:color="auto"/>
            <w:right w:val="none" w:sz="0" w:space="0" w:color="auto"/>
          </w:divBdr>
        </w:div>
        <w:div w:id="180314984">
          <w:marLeft w:val="1800"/>
          <w:marRight w:val="0"/>
          <w:marTop w:val="91"/>
          <w:marBottom w:val="0"/>
          <w:divBdr>
            <w:top w:val="none" w:sz="0" w:space="0" w:color="auto"/>
            <w:left w:val="none" w:sz="0" w:space="0" w:color="auto"/>
            <w:bottom w:val="none" w:sz="0" w:space="0" w:color="auto"/>
            <w:right w:val="none" w:sz="0" w:space="0" w:color="auto"/>
          </w:divBdr>
        </w:div>
        <w:div w:id="195195602">
          <w:marLeft w:val="1800"/>
          <w:marRight w:val="0"/>
          <w:marTop w:val="91"/>
          <w:marBottom w:val="0"/>
          <w:divBdr>
            <w:top w:val="none" w:sz="0" w:space="0" w:color="auto"/>
            <w:left w:val="none" w:sz="0" w:space="0" w:color="auto"/>
            <w:bottom w:val="none" w:sz="0" w:space="0" w:color="auto"/>
            <w:right w:val="none" w:sz="0" w:space="0" w:color="auto"/>
          </w:divBdr>
        </w:div>
        <w:div w:id="249049103">
          <w:marLeft w:val="1800"/>
          <w:marRight w:val="0"/>
          <w:marTop w:val="91"/>
          <w:marBottom w:val="0"/>
          <w:divBdr>
            <w:top w:val="none" w:sz="0" w:space="0" w:color="auto"/>
            <w:left w:val="none" w:sz="0" w:space="0" w:color="auto"/>
            <w:bottom w:val="none" w:sz="0" w:space="0" w:color="auto"/>
            <w:right w:val="none" w:sz="0" w:space="0" w:color="auto"/>
          </w:divBdr>
        </w:div>
      </w:divsChild>
    </w:div>
    <w:div w:id="1492603658">
      <w:bodyDiv w:val="1"/>
      <w:marLeft w:val="0"/>
      <w:marRight w:val="0"/>
      <w:marTop w:val="0"/>
      <w:marBottom w:val="0"/>
      <w:divBdr>
        <w:top w:val="none" w:sz="0" w:space="0" w:color="auto"/>
        <w:left w:val="none" w:sz="0" w:space="0" w:color="auto"/>
        <w:bottom w:val="none" w:sz="0" w:space="0" w:color="auto"/>
        <w:right w:val="none" w:sz="0" w:space="0" w:color="auto"/>
      </w:divBdr>
      <w:divsChild>
        <w:div w:id="1712992797">
          <w:marLeft w:val="547"/>
          <w:marRight w:val="0"/>
          <w:marTop w:val="96"/>
          <w:marBottom w:val="0"/>
          <w:divBdr>
            <w:top w:val="none" w:sz="0" w:space="0" w:color="auto"/>
            <w:left w:val="none" w:sz="0" w:space="0" w:color="auto"/>
            <w:bottom w:val="none" w:sz="0" w:space="0" w:color="auto"/>
            <w:right w:val="none" w:sz="0" w:space="0" w:color="auto"/>
          </w:divBdr>
        </w:div>
        <w:div w:id="977494339">
          <w:marLeft w:val="1166"/>
          <w:marRight w:val="0"/>
          <w:marTop w:val="96"/>
          <w:marBottom w:val="0"/>
          <w:divBdr>
            <w:top w:val="none" w:sz="0" w:space="0" w:color="auto"/>
            <w:left w:val="none" w:sz="0" w:space="0" w:color="auto"/>
            <w:bottom w:val="none" w:sz="0" w:space="0" w:color="auto"/>
            <w:right w:val="none" w:sz="0" w:space="0" w:color="auto"/>
          </w:divBdr>
        </w:div>
        <w:div w:id="1606418743">
          <w:marLeft w:val="1800"/>
          <w:marRight w:val="0"/>
          <w:marTop w:val="77"/>
          <w:marBottom w:val="0"/>
          <w:divBdr>
            <w:top w:val="none" w:sz="0" w:space="0" w:color="auto"/>
            <w:left w:val="none" w:sz="0" w:space="0" w:color="auto"/>
            <w:bottom w:val="none" w:sz="0" w:space="0" w:color="auto"/>
            <w:right w:val="none" w:sz="0" w:space="0" w:color="auto"/>
          </w:divBdr>
        </w:div>
        <w:div w:id="88278719">
          <w:marLeft w:val="1166"/>
          <w:marRight w:val="0"/>
          <w:marTop w:val="96"/>
          <w:marBottom w:val="0"/>
          <w:divBdr>
            <w:top w:val="none" w:sz="0" w:space="0" w:color="auto"/>
            <w:left w:val="none" w:sz="0" w:space="0" w:color="auto"/>
            <w:bottom w:val="none" w:sz="0" w:space="0" w:color="auto"/>
            <w:right w:val="none" w:sz="0" w:space="0" w:color="auto"/>
          </w:divBdr>
        </w:div>
        <w:div w:id="951320666">
          <w:marLeft w:val="1800"/>
          <w:marRight w:val="0"/>
          <w:marTop w:val="77"/>
          <w:marBottom w:val="0"/>
          <w:divBdr>
            <w:top w:val="none" w:sz="0" w:space="0" w:color="auto"/>
            <w:left w:val="none" w:sz="0" w:space="0" w:color="auto"/>
            <w:bottom w:val="none" w:sz="0" w:space="0" w:color="auto"/>
            <w:right w:val="none" w:sz="0" w:space="0" w:color="auto"/>
          </w:divBdr>
        </w:div>
        <w:div w:id="2145078304">
          <w:marLeft w:val="1166"/>
          <w:marRight w:val="0"/>
          <w:marTop w:val="96"/>
          <w:marBottom w:val="0"/>
          <w:divBdr>
            <w:top w:val="none" w:sz="0" w:space="0" w:color="auto"/>
            <w:left w:val="none" w:sz="0" w:space="0" w:color="auto"/>
            <w:bottom w:val="none" w:sz="0" w:space="0" w:color="auto"/>
            <w:right w:val="none" w:sz="0" w:space="0" w:color="auto"/>
          </w:divBdr>
        </w:div>
        <w:div w:id="530189411">
          <w:marLeft w:val="1800"/>
          <w:marRight w:val="0"/>
          <w:marTop w:val="77"/>
          <w:marBottom w:val="0"/>
          <w:divBdr>
            <w:top w:val="none" w:sz="0" w:space="0" w:color="auto"/>
            <w:left w:val="none" w:sz="0" w:space="0" w:color="auto"/>
            <w:bottom w:val="none" w:sz="0" w:space="0" w:color="auto"/>
            <w:right w:val="none" w:sz="0" w:space="0" w:color="auto"/>
          </w:divBdr>
        </w:div>
        <w:div w:id="1647783322">
          <w:marLeft w:val="1166"/>
          <w:marRight w:val="0"/>
          <w:marTop w:val="96"/>
          <w:marBottom w:val="0"/>
          <w:divBdr>
            <w:top w:val="none" w:sz="0" w:space="0" w:color="auto"/>
            <w:left w:val="none" w:sz="0" w:space="0" w:color="auto"/>
            <w:bottom w:val="none" w:sz="0" w:space="0" w:color="auto"/>
            <w:right w:val="none" w:sz="0" w:space="0" w:color="auto"/>
          </w:divBdr>
        </w:div>
        <w:div w:id="1295326853">
          <w:marLeft w:val="1800"/>
          <w:marRight w:val="0"/>
          <w:marTop w:val="77"/>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23278682">
      <w:bodyDiv w:val="1"/>
      <w:marLeft w:val="0"/>
      <w:marRight w:val="0"/>
      <w:marTop w:val="0"/>
      <w:marBottom w:val="0"/>
      <w:divBdr>
        <w:top w:val="none" w:sz="0" w:space="0" w:color="auto"/>
        <w:left w:val="none" w:sz="0" w:space="0" w:color="auto"/>
        <w:bottom w:val="none" w:sz="0" w:space="0" w:color="auto"/>
        <w:right w:val="none" w:sz="0" w:space="0" w:color="auto"/>
      </w:divBdr>
      <w:divsChild>
        <w:div w:id="2123761664">
          <w:marLeft w:val="547"/>
          <w:marRight w:val="0"/>
          <w:marTop w:val="134"/>
          <w:marBottom w:val="0"/>
          <w:divBdr>
            <w:top w:val="none" w:sz="0" w:space="0" w:color="auto"/>
            <w:left w:val="none" w:sz="0" w:space="0" w:color="auto"/>
            <w:bottom w:val="none" w:sz="0" w:space="0" w:color="auto"/>
            <w:right w:val="none" w:sz="0" w:space="0" w:color="auto"/>
          </w:divBdr>
        </w:div>
        <w:div w:id="770390612">
          <w:marLeft w:val="547"/>
          <w:marRight w:val="0"/>
          <w:marTop w:val="134"/>
          <w:marBottom w:val="0"/>
          <w:divBdr>
            <w:top w:val="none" w:sz="0" w:space="0" w:color="auto"/>
            <w:left w:val="none" w:sz="0" w:space="0" w:color="auto"/>
            <w:bottom w:val="none" w:sz="0" w:space="0" w:color="auto"/>
            <w:right w:val="none" w:sz="0" w:space="0" w:color="auto"/>
          </w:divBdr>
        </w:div>
        <w:div w:id="2095778976">
          <w:marLeft w:val="547"/>
          <w:marRight w:val="0"/>
          <w:marTop w:val="134"/>
          <w:marBottom w:val="0"/>
          <w:divBdr>
            <w:top w:val="none" w:sz="0" w:space="0" w:color="auto"/>
            <w:left w:val="none" w:sz="0" w:space="0" w:color="auto"/>
            <w:bottom w:val="none" w:sz="0" w:space="0" w:color="auto"/>
            <w:right w:val="none" w:sz="0" w:space="0" w:color="auto"/>
          </w:divBdr>
        </w:div>
        <w:div w:id="1279677931">
          <w:marLeft w:val="1166"/>
          <w:marRight w:val="0"/>
          <w:marTop w:val="115"/>
          <w:marBottom w:val="0"/>
          <w:divBdr>
            <w:top w:val="none" w:sz="0" w:space="0" w:color="auto"/>
            <w:left w:val="none" w:sz="0" w:space="0" w:color="auto"/>
            <w:bottom w:val="none" w:sz="0" w:space="0" w:color="auto"/>
            <w:right w:val="none" w:sz="0" w:space="0" w:color="auto"/>
          </w:divBdr>
        </w:div>
        <w:div w:id="1260213827">
          <w:marLeft w:val="1166"/>
          <w:marRight w:val="0"/>
          <w:marTop w:val="115"/>
          <w:marBottom w:val="0"/>
          <w:divBdr>
            <w:top w:val="none" w:sz="0" w:space="0" w:color="auto"/>
            <w:left w:val="none" w:sz="0" w:space="0" w:color="auto"/>
            <w:bottom w:val="none" w:sz="0" w:space="0" w:color="auto"/>
            <w:right w:val="none" w:sz="0" w:space="0" w:color="auto"/>
          </w:divBdr>
        </w:div>
      </w:divsChild>
    </w:div>
    <w:div w:id="1538200190">
      <w:bodyDiv w:val="1"/>
      <w:marLeft w:val="0"/>
      <w:marRight w:val="0"/>
      <w:marTop w:val="0"/>
      <w:marBottom w:val="0"/>
      <w:divBdr>
        <w:top w:val="none" w:sz="0" w:space="0" w:color="auto"/>
        <w:left w:val="none" w:sz="0" w:space="0" w:color="auto"/>
        <w:bottom w:val="none" w:sz="0" w:space="0" w:color="auto"/>
        <w:right w:val="none" w:sz="0" w:space="0" w:color="auto"/>
      </w:divBdr>
      <w:divsChild>
        <w:div w:id="276066801">
          <w:marLeft w:val="2002"/>
          <w:marRight w:val="0"/>
          <w:marTop w:val="0"/>
          <w:marBottom w:val="0"/>
          <w:divBdr>
            <w:top w:val="none" w:sz="0" w:space="0" w:color="auto"/>
            <w:left w:val="none" w:sz="0" w:space="0" w:color="auto"/>
            <w:bottom w:val="none" w:sz="0" w:space="0" w:color="auto"/>
            <w:right w:val="none" w:sz="0" w:space="0" w:color="auto"/>
          </w:divBdr>
        </w:div>
        <w:div w:id="637613777">
          <w:marLeft w:val="2995"/>
          <w:marRight w:val="0"/>
          <w:marTop w:val="0"/>
          <w:marBottom w:val="0"/>
          <w:divBdr>
            <w:top w:val="none" w:sz="0" w:space="0" w:color="auto"/>
            <w:left w:val="none" w:sz="0" w:space="0" w:color="auto"/>
            <w:bottom w:val="none" w:sz="0" w:space="0" w:color="auto"/>
            <w:right w:val="none" w:sz="0" w:space="0" w:color="auto"/>
          </w:divBdr>
        </w:div>
        <w:div w:id="1731416979">
          <w:marLeft w:val="2995"/>
          <w:marRight w:val="0"/>
          <w:marTop w:val="0"/>
          <w:marBottom w:val="0"/>
          <w:divBdr>
            <w:top w:val="none" w:sz="0" w:space="0" w:color="auto"/>
            <w:left w:val="none" w:sz="0" w:space="0" w:color="auto"/>
            <w:bottom w:val="none" w:sz="0" w:space="0" w:color="auto"/>
            <w:right w:val="none" w:sz="0" w:space="0" w:color="auto"/>
          </w:divBdr>
        </w:div>
        <w:div w:id="2096393625">
          <w:marLeft w:val="2995"/>
          <w:marRight w:val="0"/>
          <w:marTop w:val="0"/>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14895316">
      <w:bodyDiv w:val="1"/>
      <w:marLeft w:val="0"/>
      <w:marRight w:val="0"/>
      <w:marTop w:val="0"/>
      <w:marBottom w:val="0"/>
      <w:divBdr>
        <w:top w:val="none" w:sz="0" w:space="0" w:color="auto"/>
        <w:left w:val="none" w:sz="0" w:space="0" w:color="auto"/>
        <w:bottom w:val="none" w:sz="0" w:space="0" w:color="auto"/>
        <w:right w:val="none" w:sz="0" w:space="0" w:color="auto"/>
      </w:divBdr>
      <w:divsChild>
        <w:div w:id="1994215312">
          <w:marLeft w:val="1166"/>
          <w:marRight w:val="0"/>
          <w:marTop w:val="115"/>
          <w:marBottom w:val="0"/>
          <w:divBdr>
            <w:top w:val="none" w:sz="0" w:space="0" w:color="auto"/>
            <w:left w:val="none" w:sz="0" w:space="0" w:color="auto"/>
            <w:bottom w:val="none" w:sz="0" w:space="0" w:color="auto"/>
            <w:right w:val="none" w:sz="0" w:space="0" w:color="auto"/>
          </w:divBdr>
        </w:div>
        <w:div w:id="58989549">
          <w:marLeft w:val="1800"/>
          <w:marRight w:val="0"/>
          <w:marTop w:val="96"/>
          <w:marBottom w:val="0"/>
          <w:divBdr>
            <w:top w:val="none" w:sz="0" w:space="0" w:color="auto"/>
            <w:left w:val="none" w:sz="0" w:space="0" w:color="auto"/>
            <w:bottom w:val="none" w:sz="0" w:space="0" w:color="auto"/>
            <w:right w:val="none" w:sz="0" w:space="0" w:color="auto"/>
          </w:divBdr>
        </w:div>
        <w:div w:id="458033175">
          <w:marLeft w:val="2520"/>
          <w:marRight w:val="0"/>
          <w:marTop w:val="96"/>
          <w:marBottom w:val="0"/>
          <w:divBdr>
            <w:top w:val="none" w:sz="0" w:space="0" w:color="auto"/>
            <w:left w:val="none" w:sz="0" w:space="0" w:color="auto"/>
            <w:bottom w:val="none" w:sz="0" w:space="0" w:color="auto"/>
            <w:right w:val="none" w:sz="0" w:space="0" w:color="auto"/>
          </w:divBdr>
        </w:div>
        <w:div w:id="1534154777">
          <w:marLeft w:val="1800"/>
          <w:marRight w:val="0"/>
          <w:marTop w:val="96"/>
          <w:marBottom w:val="0"/>
          <w:divBdr>
            <w:top w:val="none" w:sz="0" w:space="0" w:color="auto"/>
            <w:left w:val="none" w:sz="0" w:space="0" w:color="auto"/>
            <w:bottom w:val="none" w:sz="0" w:space="0" w:color="auto"/>
            <w:right w:val="none" w:sz="0" w:space="0" w:color="auto"/>
          </w:divBdr>
        </w:div>
        <w:div w:id="1774401563">
          <w:marLeft w:val="2520"/>
          <w:marRight w:val="0"/>
          <w:marTop w:val="96"/>
          <w:marBottom w:val="0"/>
          <w:divBdr>
            <w:top w:val="none" w:sz="0" w:space="0" w:color="auto"/>
            <w:left w:val="none" w:sz="0" w:space="0" w:color="auto"/>
            <w:bottom w:val="none" w:sz="0" w:space="0" w:color="auto"/>
            <w:right w:val="none" w:sz="0" w:space="0" w:color="auto"/>
          </w:divBdr>
        </w:div>
        <w:div w:id="455565873">
          <w:marLeft w:val="1166"/>
          <w:marRight w:val="0"/>
          <w:marTop w:val="115"/>
          <w:marBottom w:val="0"/>
          <w:divBdr>
            <w:top w:val="none" w:sz="0" w:space="0" w:color="auto"/>
            <w:left w:val="none" w:sz="0" w:space="0" w:color="auto"/>
            <w:bottom w:val="none" w:sz="0" w:space="0" w:color="auto"/>
            <w:right w:val="none" w:sz="0" w:space="0" w:color="auto"/>
          </w:divBdr>
        </w:div>
        <w:div w:id="2042781284">
          <w:marLeft w:val="1800"/>
          <w:marRight w:val="0"/>
          <w:marTop w:val="96"/>
          <w:marBottom w:val="0"/>
          <w:divBdr>
            <w:top w:val="none" w:sz="0" w:space="0" w:color="auto"/>
            <w:left w:val="none" w:sz="0" w:space="0" w:color="auto"/>
            <w:bottom w:val="none" w:sz="0" w:space="0" w:color="auto"/>
            <w:right w:val="none" w:sz="0" w:space="0" w:color="auto"/>
          </w:divBdr>
        </w:div>
        <w:div w:id="551968887">
          <w:marLeft w:val="2520"/>
          <w:marRight w:val="0"/>
          <w:marTop w:val="96"/>
          <w:marBottom w:val="0"/>
          <w:divBdr>
            <w:top w:val="none" w:sz="0" w:space="0" w:color="auto"/>
            <w:left w:val="none" w:sz="0" w:space="0" w:color="auto"/>
            <w:bottom w:val="none" w:sz="0" w:space="0" w:color="auto"/>
            <w:right w:val="none" w:sz="0" w:space="0" w:color="auto"/>
          </w:divBdr>
        </w:div>
        <w:div w:id="1887836453">
          <w:marLeft w:val="1800"/>
          <w:marRight w:val="0"/>
          <w:marTop w:val="96"/>
          <w:marBottom w:val="0"/>
          <w:divBdr>
            <w:top w:val="none" w:sz="0" w:space="0" w:color="auto"/>
            <w:left w:val="none" w:sz="0" w:space="0" w:color="auto"/>
            <w:bottom w:val="none" w:sz="0" w:space="0" w:color="auto"/>
            <w:right w:val="none" w:sz="0" w:space="0" w:color="auto"/>
          </w:divBdr>
        </w:div>
        <w:div w:id="1569412351">
          <w:marLeft w:val="2520"/>
          <w:marRight w:val="0"/>
          <w:marTop w:val="96"/>
          <w:marBottom w:val="0"/>
          <w:divBdr>
            <w:top w:val="none" w:sz="0" w:space="0" w:color="auto"/>
            <w:left w:val="none" w:sz="0" w:space="0" w:color="auto"/>
            <w:bottom w:val="none" w:sz="0" w:space="0" w:color="auto"/>
            <w:right w:val="none" w:sz="0" w:space="0" w:color="auto"/>
          </w:divBdr>
        </w:div>
      </w:divsChild>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6252663">
      <w:bodyDiv w:val="1"/>
      <w:marLeft w:val="0"/>
      <w:marRight w:val="0"/>
      <w:marTop w:val="0"/>
      <w:marBottom w:val="0"/>
      <w:divBdr>
        <w:top w:val="none" w:sz="0" w:space="0" w:color="auto"/>
        <w:left w:val="none" w:sz="0" w:space="0" w:color="auto"/>
        <w:bottom w:val="none" w:sz="0" w:space="0" w:color="auto"/>
        <w:right w:val="none" w:sz="0" w:space="0" w:color="auto"/>
      </w:divBdr>
      <w:divsChild>
        <w:div w:id="1760981078">
          <w:marLeft w:val="547"/>
          <w:marRight w:val="0"/>
          <w:marTop w:val="106"/>
          <w:marBottom w:val="0"/>
          <w:divBdr>
            <w:top w:val="none" w:sz="0" w:space="0" w:color="auto"/>
            <w:left w:val="none" w:sz="0" w:space="0" w:color="auto"/>
            <w:bottom w:val="none" w:sz="0" w:space="0" w:color="auto"/>
            <w:right w:val="none" w:sz="0" w:space="0" w:color="auto"/>
          </w:divBdr>
        </w:div>
        <w:div w:id="503472552">
          <w:marLeft w:val="1166"/>
          <w:marRight w:val="0"/>
          <w:marTop w:val="91"/>
          <w:marBottom w:val="0"/>
          <w:divBdr>
            <w:top w:val="none" w:sz="0" w:space="0" w:color="auto"/>
            <w:left w:val="none" w:sz="0" w:space="0" w:color="auto"/>
            <w:bottom w:val="none" w:sz="0" w:space="0" w:color="auto"/>
            <w:right w:val="none" w:sz="0" w:space="0" w:color="auto"/>
          </w:divBdr>
        </w:div>
        <w:div w:id="1820460006">
          <w:marLeft w:val="1800"/>
          <w:marRight w:val="0"/>
          <w:marTop w:val="72"/>
          <w:marBottom w:val="0"/>
          <w:divBdr>
            <w:top w:val="none" w:sz="0" w:space="0" w:color="auto"/>
            <w:left w:val="none" w:sz="0" w:space="0" w:color="auto"/>
            <w:bottom w:val="none" w:sz="0" w:space="0" w:color="auto"/>
            <w:right w:val="none" w:sz="0" w:space="0" w:color="auto"/>
          </w:divBdr>
        </w:div>
        <w:div w:id="1793280297">
          <w:marLeft w:val="1800"/>
          <w:marRight w:val="0"/>
          <w:marTop w:val="72"/>
          <w:marBottom w:val="0"/>
          <w:divBdr>
            <w:top w:val="none" w:sz="0" w:space="0" w:color="auto"/>
            <w:left w:val="none" w:sz="0" w:space="0" w:color="auto"/>
            <w:bottom w:val="none" w:sz="0" w:space="0" w:color="auto"/>
            <w:right w:val="none" w:sz="0" w:space="0" w:color="auto"/>
          </w:divBdr>
        </w:div>
        <w:div w:id="24403628">
          <w:marLeft w:val="1800"/>
          <w:marRight w:val="0"/>
          <w:marTop w:val="72"/>
          <w:marBottom w:val="0"/>
          <w:divBdr>
            <w:top w:val="none" w:sz="0" w:space="0" w:color="auto"/>
            <w:left w:val="none" w:sz="0" w:space="0" w:color="auto"/>
            <w:bottom w:val="none" w:sz="0" w:space="0" w:color="auto"/>
            <w:right w:val="none" w:sz="0" w:space="0" w:color="auto"/>
          </w:divBdr>
        </w:div>
        <w:div w:id="1100759792">
          <w:marLeft w:val="1800"/>
          <w:marRight w:val="0"/>
          <w:marTop w:val="72"/>
          <w:marBottom w:val="0"/>
          <w:divBdr>
            <w:top w:val="none" w:sz="0" w:space="0" w:color="auto"/>
            <w:left w:val="none" w:sz="0" w:space="0" w:color="auto"/>
            <w:bottom w:val="none" w:sz="0" w:space="0" w:color="auto"/>
            <w:right w:val="none" w:sz="0" w:space="0" w:color="auto"/>
          </w:divBdr>
        </w:div>
        <w:div w:id="380134327">
          <w:marLeft w:val="1800"/>
          <w:marRight w:val="0"/>
          <w:marTop w:val="72"/>
          <w:marBottom w:val="0"/>
          <w:divBdr>
            <w:top w:val="none" w:sz="0" w:space="0" w:color="auto"/>
            <w:left w:val="none" w:sz="0" w:space="0" w:color="auto"/>
            <w:bottom w:val="none" w:sz="0" w:space="0" w:color="auto"/>
            <w:right w:val="none" w:sz="0" w:space="0" w:color="auto"/>
          </w:divBdr>
        </w:div>
        <w:div w:id="1730609436">
          <w:marLeft w:val="1800"/>
          <w:marRight w:val="0"/>
          <w:marTop w:val="72"/>
          <w:marBottom w:val="0"/>
          <w:divBdr>
            <w:top w:val="none" w:sz="0" w:space="0" w:color="auto"/>
            <w:left w:val="none" w:sz="0" w:space="0" w:color="auto"/>
            <w:bottom w:val="none" w:sz="0" w:space="0" w:color="auto"/>
            <w:right w:val="none" w:sz="0" w:space="0" w:color="auto"/>
          </w:divBdr>
        </w:div>
        <w:div w:id="506018802">
          <w:marLeft w:val="1166"/>
          <w:marRight w:val="0"/>
          <w:marTop w:val="91"/>
          <w:marBottom w:val="0"/>
          <w:divBdr>
            <w:top w:val="none" w:sz="0" w:space="0" w:color="auto"/>
            <w:left w:val="none" w:sz="0" w:space="0" w:color="auto"/>
            <w:bottom w:val="none" w:sz="0" w:space="0" w:color="auto"/>
            <w:right w:val="none" w:sz="0" w:space="0" w:color="auto"/>
          </w:divBdr>
        </w:div>
        <w:div w:id="1189097907">
          <w:marLeft w:val="1800"/>
          <w:marRight w:val="0"/>
          <w:marTop w:val="72"/>
          <w:marBottom w:val="0"/>
          <w:divBdr>
            <w:top w:val="none" w:sz="0" w:space="0" w:color="auto"/>
            <w:left w:val="none" w:sz="0" w:space="0" w:color="auto"/>
            <w:bottom w:val="none" w:sz="0" w:space="0" w:color="auto"/>
            <w:right w:val="none" w:sz="0" w:space="0" w:color="auto"/>
          </w:divBdr>
        </w:div>
        <w:div w:id="251815323">
          <w:marLeft w:val="1800"/>
          <w:marRight w:val="0"/>
          <w:marTop w:val="72"/>
          <w:marBottom w:val="0"/>
          <w:divBdr>
            <w:top w:val="none" w:sz="0" w:space="0" w:color="auto"/>
            <w:left w:val="none" w:sz="0" w:space="0" w:color="auto"/>
            <w:bottom w:val="none" w:sz="0" w:space="0" w:color="auto"/>
            <w:right w:val="none" w:sz="0" w:space="0" w:color="auto"/>
          </w:divBdr>
        </w:div>
        <w:div w:id="792797145">
          <w:marLeft w:val="1800"/>
          <w:marRight w:val="0"/>
          <w:marTop w:val="72"/>
          <w:marBottom w:val="0"/>
          <w:divBdr>
            <w:top w:val="none" w:sz="0" w:space="0" w:color="auto"/>
            <w:left w:val="none" w:sz="0" w:space="0" w:color="auto"/>
            <w:bottom w:val="none" w:sz="0" w:space="0" w:color="auto"/>
            <w:right w:val="none" w:sz="0" w:space="0" w:color="auto"/>
          </w:divBdr>
        </w:div>
        <w:div w:id="1483504825">
          <w:marLeft w:val="1800"/>
          <w:marRight w:val="0"/>
          <w:marTop w:val="72"/>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40247779">
      <w:bodyDiv w:val="1"/>
      <w:marLeft w:val="0"/>
      <w:marRight w:val="0"/>
      <w:marTop w:val="0"/>
      <w:marBottom w:val="0"/>
      <w:divBdr>
        <w:top w:val="none" w:sz="0" w:space="0" w:color="auto"/>
        <w:left w:val="none" w:sz="0" w:space="0" w:color="auto"/>
        <w:bottom w:val="none" w:sz="0" w:space="0" w:color="auto"/>
        <w:right w:val="none" w:sz="0" w:space="0" w:color="auto"/>
      </w:divBdr>
      <w:divsChild>
        <w:div w:id="185751950">
          <w:marLeft w:val="1166"/>
          <w:marRight w:val="0"/>
          <w:marTop w:val="115"/>
          <w:marBottom w:val="0"/>
          <w:divBdr>
            <w:top w:val="none" w:sz="0" w:space="0" w:color="auto"/>
            <w:left w:val="none" w:sz="0" w:space="0" w:color="auto"/>
            <w:bottom w:val="none" w:sz="0" w:space="0" w:color="auto"/>
            <w:right w:val="none" w:sz="0" w:space="0" w:color="auto"/>
          </w:divBdr>
        </w:div>
        <w:div w:id="618219098">
          <w:marLeft w:val="1800"/>
          <w:marRight w:val="0"/>
          <w:marTop w:val="96"/>
          <w:marBottom w:val="0"/>
          <w:divBdr>
            <w:top w:val="none" w:sz="0" w:space="0" w:color="auto"/>
            <w:left w:val="none" w:sz="0" w:space="0" w:color="auto"/>
            <w:bottom w:val="none" w:sz="0" w:space="0" w:color="auto"/>
            <w:right w:val="none" w:sz="0" w:space="0" w:color="auto"/>
          </w:divBdr>
        </w:div>
        <w:div w:id="1513717678">
          <w:marLeft w:val="1800"/>
          <w:marRight w:val="0"/>
          <w:marTop w:val="96"/>
          <w:marBottom w:val="0"/>
          <w:divBdr>
            <w:top w:val="none" w:sz="0" w:space="0" w:color="auto"/>
            <w:left w:val="none" w:sz="0" w:space="0" w:color="auto"/>
            <w:bottom w:val="none" w:sz="0" w:space="0" w:color="auto"/>
            <w:right w:val="none" w:sz="0" w:space="0" w:color="auto"/>
          </w:divBdr>
        </w:div>
      </w:divsChild>
    </w:div>
    <w:div w:id="1753425977">
      <w:bodyDiv w:val="1"/>
      <w:marLeft w:val="0"/>
      <w:marRight w:val="0"/>
      <w:marTop w:val="0"/>
      <w:marBottom w:val="0"/>
      <w:divBdr>
        <w:top w:val="none" w:sz="0" w:space="0" w:color="auto"/>
        <w:left w:val="none" w:sz="0" w:space="0" w:color="auto"/>
        <w:bottom w:val="none" w:sz="0" w:space="0" w:color="auto"/>
        <w:right w:val="none" w:sz="0" w:space="0" w:color="auto"/>
      </w:divBdr>
    </w:div>
    <w:div w:id="1789540679">
      <w:bodyDiv w:val="1"/>
      <w:marLeft w:val="0"/>
      <w:marRight w:val="0"/>
      <w:marTop w:val="0"/>
      <w:marBottom w:val="0"/>
      <w:divBdr>
        <w:top w:val="none" w:sz="0" w:space="0" w:color="auto"/>
        <w:left w:val="none" w:sz="0" w:space="0" w:color="auto"/>
        <w:bottom w:val="none" w:sz="0" w:space="0" w:color="auto"/>
        <w:right w:val="none" w:sz="0" w:space="0" w:color="auto"/>
      </w:divBdr>
      <w:divsChild>
        <w:div w:id="1569219276">
          <w:marLeft w:val="547"/>
          <w:marRight w:val="0"/>
          <w:marTop w:val="82"/>
          <w:marBottom w:val="0"/>
          <w:divBdr>
            <w:top w:val="none" w:sz="0" w:space="0" w:color="auto"/>
            <w:left w:val="none" w:sz="0" w:space="0" w:color="auto"/>
            <w:bottom w:val="none" w:sz="0" w:space="0" w:color="auto"/>
            <w:right w:val="none" w:sz="0" w:space="0" w:color="auto"/>
          </w:divBdr>
        </w:div>
        <w:div w:id="860584377">
          <w:marLeft w:val="1166"/>
          <w:marRight w:val="0"/>
          <w:marTop w:val="96"/>
          <w:marBottom w:val="0"/>
          <w:divBdr>
            <w:top w:val="none" w:sz="0" w:space="0" w:color="auto"/>
            <w:left w:val="none" w:sz="0" w:space="0" w:color="auto"/>
            <w:bottom w:val="none" w:sz="0" w:space="0" w:color="auto"/>
            <w:right w:val="none" w:sz="0" w:space="0" w:color="auto"/>
          </w:divBdr>
        </w:div>
        <w:div w:id="394357333">
          <w:marLeft w:val="1800"/>
          <w:marRight w:val="0"/>
          <w:marTop w:val="82"/>
          <w:marBottom w:val="0"/>
          <w:divBdr>
            <w:top w:val="none" w:sz="0" w:space="0" w:color="auto"/>
            <w:left w:val="none" w:sz="0" w:space="0" w:color="auto"/>
            <w:bottom w:val="none" w:sz="0" w:space="0" w:color="auto"/>
            <w:right w:val="none" w:sz="0" w:space="0" w:color="auto"/>
          </w:divBdr>
        </w:div>
        <w:div w:id="1329333800">
          <w:marLeft w:val="1166"/>
          <w:marRight w:val="0"/>
          <w:marTop w:val="96"/>
          <w:marBottom w:val="0"/>
          <w:divBdr>
            <w:top w:val="none" w:sz="0" w:space="0" w:color="auto"/>
            <w:left w:val="none" w:sz="0" w:space="0" w:color="auto"/>
            <w:bottom w:val="none" w:sz="0" w:space="0" w:color="auto"/>
            <w:right w:val="none" w:sz="0" w:space="0" w:color="auto"/>
          </w:divBdr>
        </w:div>
        <w:div w:id="335302658">
          <w:marLeft w:val="1800"/>
          <w:marRight w:val="0"/>
          <w:marTop w:val="82"/>
          <w:marBottom w:val="0"/>
          <w:divBdr>
            <w:top w:val="none" w:sz="0" w:space="0" w:color="auto"/>
            <w:left w:val="none" w:sz="0" w:space="0" w:color="auto"/>
            <w:bottom w:val="none" w:sz="0" w:space="0" w:color="auto"/>
            <w:right w:val="none" w:sz="0" w:space="0" w:color="auto"/>
          </w:divBdr>
        </w:div>
        <w:div w:id="1999378755">
          <w:marLeft w:val="547"/>
          <w:marRight w:val="0"/>
          <w:marTop w:val="82"/>
          <w:marBottom w:val="0"/>
          <w:divBdr>
            <w:top w:val="none" w:sz="0" w:space="0" w:color="auto"/>
            <w:left w:val="none" w:sz="0" w:space="0" w:color="auto"/>
            <w:bottom w:val="none" w:sz="0" w:space="0" w:color="auto"/>
            <w:right w:val="none" w:sz="0" w:space="0" w:color="auto"/>
          </w:divBdr>
        </w:div>
        <w:div w:id="170919599">
          <w:marLeft w:val="1166"/>
          <w:marRight w:val="0"/>
          <w:marTop w:val="96"/>
          <w:marBottom w:val="0"/>
          <w:divBdr>
            <w:top w:val="none" w:sz="0" w:space="0" w:color="auto"/>
            <w:left w:val="none" w:sz="0" w:space="0" w:color="auto"/>
            <w:bottom w:val="none" w:sz="0" w:space="0" w:color="auto"/>
            <w:right w:val="none" w:sz="0" w:space="0" w:color="auto"/>
          </w:divBdr>
        </w:div>
        <w:div w:id="970206777">
          <w:marLeft w:val="1800"/>
          <w:marRight w:val="0"/>
          <w:marTop w:val="82"/>
          <w:marBottom w:val="0"/>
          <w:divBdr>
            <w:top w:val="none" w:sz="0" w:space="0" w:color="auto"/>
            <w:left w:val="none" w:sz="0" w:space="0" w:color="auto"/>
            <w:bottom w:val="none" w:sz="0" w:space="0" w:color="auto"/>
            <w:right w:val="none" w:sz="0" w:space="0" w:color="auto"/>
          </w:divBdr>
        </w:div>
        <w:div w:id="1823036930">
          <w:marLeft w:val="2520"/>
          <w:marRight w:val="0"/>
          <w:marTop w:val="67"/>
          <w:marBottom w:val="0"/>
          <w:divBdr>
            <w:top w:val="none" w:sz="0" w:space="0" w:color="auto"/>
            <w:left w:val="none" w:sz="0" w:space="0" w:color="auto"/>
            <w:bottom w:val="none" w:sz="0" w:space="0" w:color="auto"/>
            <w:right w:val="none" w:sz="0" w:space="0" w:color="auto"/>
          </w:divBdr>
        </w:div>
        <w:div w:id="1488130528">
          <w:marLeft w:val="1166"/>
          <w:marRight w:val="0"/>
          <w:marTop w:val="96"/>
          <w:marBottom w:val="0"/>
          <w:divBdr>
            <w:top w:val="none" w:sz="0" w:space="0" w:color="auto"/>
            <w:left w:val="none" w:sz="0" w:space="0" w:color="auto"/>
            <w:bottom w:val="none" w:sz="0" w:space="0" w:color="auto"/>
            <w:right w:val="none" w:sz="0" w:space="0" w:color="auto"/>
          </w:divBdr>
        </w:div>
        <w:div w:id="204566605">
          <w:marLeft w:val="1800"/>
          <w:marRight w:val="0"/>
          <w:marTop w:val="82"/>
          <w:marBottom w:val="0"/>
          <w:divBdr>
            <w:top w:val="none" w:sz="0" w:space="0" w:color="auto"/>
            <w:left w:val="none" w:sz="0" w:space="0" w:color="auto"/>
            <w:bottom w:val="none" w:sz="0" w:space="0" w:color="auto"/>
            <w:right w:val="none" w:sz="0" w:space="0" w:color="auto"/>
          </w:divBdr>
        </w:div>
        <w:div w:id="478154028">
          <w:marLeft w:val="1166"/>
          <w:marRight w:val="0"/>
          <w:marTop w:val="96"/>
          <w:marBottom w:val="0"/>
          <w:divBdr>
            <w:top w:val="none" w:sz="0" w:space="0" w:color="auto"/>
            <w:left w:val="none" w:sz="0" w:space="0" w:color="auto"/>
            <w:bottom w:val="none" w:sz="0" w:space="0" w:color="auto"/>
            <w:right w:val="none" w:sz="0" w:space="0" w:color="auto"/>
          </w:divBdr>
        </w:div>
        <w:div w:id="1723864552">
          <w:marLeft w:val="1800"/>
          <w:marRight w:val="0"/>
          <w:marTop w:val="82"/>
          <w:marBottom w:val="0"/>
          <w:divBdr>
            <w:top w:val="none" w:sz="0" w:space="0" w:color="auto"/>
            <w:left w:val="none" w:sz="0" w:space="0" w:color="auto"/>
            <w:bottom w:val="none" w:sz="0" w:space="0" w:color="auto"/>
            <w:right w:val="none" w:sz="0" w:space="0" w:color="auto"/>
          </w:divBdr>
        </w:div>
      </w:divsChild>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70336720">
      <w:bodyDiv w:val="1"/>
      <w:marLeft w:val="0"/>
      <w:marRight w:val="0"/>
      <w:marTop w:val="0"/>
      <w:marBottom w:val="0"/>
      <w:divBdr>
        <w:top w:val="none" w:sz="0" w:space="0" w:color="auto"/>
        <w:left w:val="none" w:sz="0" w:space="0" w:color="auto"/>
        <w:bottom w:val="none" w:sz="0" w:space="0" w:color="auto"/>
        <w:right w:val="none" w:sz="0" w:space="0" w:color="auto"/>
      </w:divBdr>
      <w:divsChild>
        <w:div w:id="685788552">
          <w:marLeft w:val="1166"/>
          <w:marRight w:val="0"/>
          <w:marTop w:val="86"/>
          <w:marBottom w:val="0"/>
          <w:divBdr>
            <w:top w:val="none" w:sz="0" w:space="0" w:color="auto"/>
            <w:left w:val="none" w:sz="0" w:space="0" w:color="auto"/>
            <w:bottom w:val="none" w:sz="0" w:space="0" w:color="auto"/>
            <w:right w:val="none" w:sz="0" w:space="0" w:color="auto"/>
          </w:divBdr>
        </w:div>
        <w:div w:id="1481843958">
          <w:marLeft w:val="1166"/>
          <w:marRight w:val="0"/>
          <w:marTop w:val="86"/>
          <w:marBottom w:val="0"/>
          <w:divBdr>
            <w:top w:val="none" w:sz="0" w:space="0" w:color="auto"/>
            <w:left w:val="none" w:sz="0" w:space="0" w:color="auto"/>
            <w:bottom w:val="none" w:sz="0" w:space="0" w:color="auto"/>
            <w:right w:val="none" w:sz="0" w:space="0" w:color="auto"/>
          </w:divBdr>
        </w:div>
      </w:divsChild>
    </w:div>
    <w:div w:id="1887596668">
      <w:bodyDiv w:val="1"/>
      <w:marLeft w:val="0"/>
      <w:marRight w:val="0"/>
      <w:marTop w:val="0"/>
      <w:marBottom w:val="0"/>
      <w:divBdr>
        <w:top w:val="none" w:sz="0" w:space="0" w:color="auto"/>
        <w:left w:val="none" w:sz="0" w:space="0" w:color="auto"/>
        <w:bottom w:val="none" w:sz="0" w:space="0" w:color="auto"/>
        <w:right w:val="none" w:sz="0" w:space="0" w:color="auto"/>
      </w:divBdr>
      <w:divsChild>
        <w:div w:id="714163920">
          <w:marLeft w:val="547"/>
          <w:marRight w:val="0"/>
          <w:marTop w:val="134"/>
          <w:marBottom w:val="0"/>
          <w:divBdr>
            <w:top w:val="none" w:sz="0" w:space="0" w:color="auto"/>
            <w:left w:val="none" w:sz="0" w:space="0" w:color="auto"/>
            <w:bottom w:val="none" w:sz="0" w:space="0" w:color="auto"/>
            <w:right w:val="none" w:sz="0" w:space="0" w:color="auto"/>
          </w:divBdr>
        </w:div>
        <w:div w:id="68240039">
          <w:marLeft w:val="547"/>
          <w:marRight w:val="0"/>
          <w:marTop w:val="134"/>
          <w:marBottom w:val="0"/>
          <w:divBdr>
            <w:top w:val="none" w:sz="0" w:space="0" w:color="auto"/>
            <w:left w:val="none" w:sz="0" w:space="0" w:color="auto"/>
            <w:bottom w:val="none" w:sz="0" w:space="0" w:color="auto"/>
            <w:right w:val="none" w:sz="0" w:space="0" w:color="auto"/>
          </w:divBdr>
        </w:div>
        <w:div w:id="897667186">
          <w:marLeft w:val="1166"/>
          <w:marRight w:val="0"/>
          <w:marTop w:val="115"/>
          <w:marBottom w:val="0"/>
          <w:divBdr>
            <w:top w:val="none" w:sz="0" w:space="0" w:color="auto"/>
            <w:left w:val="none" w:sz="0" w:space="0" w:color="auto"/>
            <w:bottom w:val="none" w:sz="0" w:space="0" w:color="auto"/>
            <w:right w:val="none" w:sz="0" w:space="0" w:color="auto"/>
          </w:divBdr>
        </w:div>
        <w:div w:id="1096558305">
          <w:marLeft w:val="1166"/>
          <w:marRight w:val="0"/>
          <w:marTop w:val="115"/>
          <w:marBottom w:val="0"/>
          <w:divBdr>
            <w:top w:val="none" w:sz="0" w:space="0" w:color="auto"/>
            <w:left w:val="none" w:sz="0" w:space="0" w:color="auto"/>
            <w:bottom w:val="none" w:sz="0" w:space="0" w:color="auto"/>
            <w:right w:val="none" w:sz="0" w:space="0" w:color="auto"/>
          </w:divBdr>
        </w:div>
        <w:div w:id="1481533403">
          <w:marLeft w:val="1166"/>
          <w:marRight w:val="0"/>
          <w:marTop w:val="115"/>
          <w:marBottom w:val="0"/>
          <w:divBdr>
            <w:top w:val="none" w:sz="0" w:space="0" w:color="auto"/>
            <w:left w:val="none" w:sz="0" w:space="0" w:color="auto"/>
            <w:bottom w:val="none" w:sz="0" w:space="0" w:color="auto"/>
            <w:right w:val="none" w:sz="0" w:space="0" w:color="auto"/>
          </w:divBdr>
        </w:div>
      </w:divsChild>
    </w:div>
    <w:div w:id="1890721177">
      <w:bodyDiv w:val="1"/>
      <w:marLeft w:val="0"/>
      <w:marRight w:val="0"/>
      <w:marTop w:val="0"/>
      <w:marBottom w:val="0"/>
      <w:divBdr>
        <w:top w:val="none" w:sz="0" w:space="0" w:color="auto"/>
        <w:left w:val="none" w:sz="0" w:space="0" w:color="auto"/>
        <w:bottom w:val="none" w:sz="0" w:space="0" w:color="auto"/>
        <w:right w:val="none" w:sz="0" w:space="0" w:color="auto"/>
      </w:divBdr>
      <w:divsChild>
        <w:div w:id="1380126142">
          <w:marLeft w:val="547"/>
          <w:marRight w:val="0"/>
          <w:marTop w:val="91"/>
          <w:marBottom w:val="0"/>
          <w:divBdr>
            <w:top w:val="none" w:sz="0" w:space="0" w:color="auto"/>
            <w:left w:val="none" w:sz="0" w:space="0" w:color="auto"/>
            <w:bottom w:val="none" w:sz="0" w:space="0" w:color="auto"/>
            <w:right w:val="none" w:sz="0" w:space="0" w:color="auto"/>
          </w:divBdr>
        </w:div>
        <w:div w:id="401293317">
          <w:marLeft w:val="1166"/>
          <w:marRight w:val="0"/>
          <w:marTop w:val="77"/>
          <w:marBottom w:val="0"/>
          <w:divBdr>
            <w:top w:val="none" w:sz="0" w:space="0" w:color="auto"/>
            <w:left w:val="none" w:sz="0" w:space="0" w:color="auto"/>
            <w:bottom w:val="none" w:sz="0" w:space="0" w:color="auto"/>
            <w:right w:val="none" w:sz="0" w:space="0" w:color="auto"/>
          </w:divBdr>
        </w:div>
        <w:div w:id="2067948852">
          <w:marLeft w:val="1800"/>
          <w:marRight w:val="0"/>
          <w:marTop w:val="72"/>
          <w:marBottom w:val="0"/>
          <w:divBdr>
            <w:top w:val="none" w:sz="0" w:space="0" w:color="auto"/>
            <w:left w:val="none" w:sz="0" w:space="0" w:color="auto"/>
            <w:bottom w:val="none" w:sz="0" w:space="0" w:color="auto"/>
            <w:right w:val="none" w:sz="0" w:space="0" w:color="auto"/>
          </w:divBdr>
        </w:div>
        <w:div w:id="161433619">
          <w:marLeft w:val="2520"/>
          <w:marRight w:val="0"/>
          <w:marTop w:val="58"/>
          <w:marBottom w:val="0"/>
          <w:divBdr>
            <w:top w:val="none" w:sz="0" w:space="0" w:color="auto"/>
            <w:left w:val="none" w:sz="0" w:space="0" w:color="auto"/>
            <w:bottom w:val="none" w:sz="0" w:space="0" w:color="auto"/>
            <w:right w:val="none" w:sz="0" w:space="0" w:color="auto"/>
          </w:divBdr>
        </w:div>
        <w:div w:id="1911111868">
          <w:marLeft w:val="1800"/>
          <w:marRight w:val="0"/>
          <w:marTop w:val="72"/>
          <w:marBottom w:val="0"/>
          <w:divBdr>
            <w:top w:val="none" w:sz="0" w:space="0" w:color="auto"/>
            <w:left w:val="none" w:sz="0" w:space="0" w:color="auto"/>
            <w:bottom w:val="none" w:sz="0" w:space="0" w:color="auto"/>
            <w:right w:val="none" w:sz="0" w:space="0" w:color="auto"/>
          </w:divBdr>
        </w:div>
        <w:div w:id="2079014124">
          <w:marLeft w:val="2520"/>
          <w:marRight w:val="0"/>
          <w:marTop w:val="58"/>
          <w:marBottom w:val="0"/>
          <w:divBdr>
            <w:top w:val="none" w:sz="0" w:space="0" w:color="auto"/>
            <w:left w:val="none" w:sz="0" w:space="0" w:color="auto"/>
            <w:bottom w:val="none" w:sz="0" w:space="0" w:color="auto"/>
            <w:right w:val="none" w:sz="0" w:space="0" w:color="auto"/>
          </w:divBdr>
        </w:div>
        <w:div w:id="1610232789">
          <w:marLeft w:val="3240"/>
          <w:marRight w:val="0"/>
          <w:marTop w:val="58"/>
          <w:marBottom w:val="0"/>
          <w:divBdr>
            <w:top w:val="none" w:sz="0" w:space="0" w:color="auto"/>
            <w:left w:val="none" w:sz="0" w:space="0" w:color="auto"/>
            <w:bottom w:val="none" w:sz="0" w:space="0" w:color="auto"/>
            <w:right w:val="none" w:sz="0" w:space="0" w:color="auto"/>
          </w:divBdr>
        </w:div>
        <w:div w:id="1839148392">
          <w:marLeft w:val="1800"/>
          <w:marRight w:val="0"/>
          <w:marTop w:val="72"/>
          <w:marBottom w:val="0"/>
          <w:divBdr>
            <w:top w:val="none" w:sz="0" w:space="0" w:color="auto"/>
            <w:left w:val="none" w:sz="0" w:space="0" w:color="auto"/>
            <w:bottom w:val="none" w:sz="0" w:space="0" w:color="auto"/>
            <w:right w:val="none" w:sz="0" w:space="0" w:color="auto"/>
          </w:divBdr>
        </w:div>
        <w:div w:id="457335635">
          <w:marLeft w:val="2520"/>
          <w:marRight w:val="0"/>
          <w:marTop w:val="58"/>
          <w:marBottom w:val="0"/>
          <w:divBdr>
            <w:top w:val="none" w:sz="0" w:space="0" w:color="auto"/>
            <w:left w:val="none" w:sz="0" w:space="0" w:color="auto"/>
            <w:bottom w:val="none" w:sz="0" w:space="0" w:color="auto"/>
            <w:right w:val="none" w:sz="0" w:space="0" w:color="auto"/>
          </w:divBdr>
        </w:div>
        <w:div w:id="193734754">
          <w:marLeft w:val="3240"/>
          <w:marRight w:val="0"/>
          <w:marTop w:val="58"/>
          <w:marBottom w:val="0"/>
          <w:divBdr>
            <w:top w:val="none" w:sz="0" w:space="0" w:color="auto"/>
            <w:left w:val="none" w:sz="0" w:space="0" w:color="auto"/>
            <w:bottom w:val="none" w:sz="0" w:space="0" w:color="auto"/>
            <w:right w:val="none" w:sz="0" w:space="0" w:color="auto"/>
          </w:divBdr>
        </w:div>
        <w:div w:id="513806115">
          <w:marLeft w:val="1166"/>
          <w:marRight w:val="0"/>
          <w:marTop w:val="77"/>
          <w:marBottom w:val="0"/>
          <w:divBdr>
            <w:top w:val="none" w:sz="0" w:space="0" w:color="auto"/>
            <w:left w:val="none" w:sz="0" w:space="0" w:color="auto"/>
            <w:bottom w:val="none" w:sz="0" w:space="0" w:color="auto"/>
            <w:right w:val="none" w:sz="0" w:space="0" w:color="auto"/>
          </w:divBdr>
        </w:div>
        <w:div w:id="1968387329">
          <w:marLeft w:val="1800"/>
          <w:marRight w:val="0"/>
          <w:marTop w:val="72"/>
          <w:marBottom w:val="0"/>
          <w:divBdr>
            <w:top w:val="none" w:sz="0" w:space="0" w:color="auto"/>
            <w:left w:val="none" w:sz="0" w:space="0" w:color="auto"/>
            <w:bottom w:val="none" w:sz="0" w:space="0" w:color="auto"/>
            <w:right w:val="none" w:sz="0" w:space="0" w:color="auto"/>
          </w:divBdr>
        </w:div>
        <w:div w:id="2043287112">
          <w:marLeft w:val="2520"/>
          <w:marRight w:val="0"/>
          <w:marTop w:val="58"/>
          <w:marBottom w:val="0"/>
          <w:divBdr>
            <w:top w:val="none" w:sz="0" w:space="0" w:color="auto"/>
            <w:left w:val="none" w:sz="0" w:space="0" w:color="auto"/>
            <w:bottom w:val="none" w:sz="0" w:space="0" w:color="auto"/>
            <w:right w:val="none" w:sz="0" w:space="0" w:color="auto"/>
          </w:divBdr>
        </w:div>
        <w:div w:id="532109065">
          <w:marLeft w:val="3240"/>
          <w:marRight w:val="0"/>
          <w:marTop w:val="58"/>
          <w:marBottom w:val="0"/>
          <w:divBdr>
            <w:top w:val="none" w:sz="0" w:space="0" w:color="auto"/>
            <w:left w:val="none" w:sz="0" w:space="0" w:color="auto"/>
            <w:bottom w:val="none" w:sz="0" w:space="0" w:color="auto"/>
            <w:right w:val="none" w:sz="0" w:space="0" w:color="auto"/>
          </w:divBdr>
        </w:div>
        <w:div w:id="736172356">
          <w:marLeft w:val="3240"/>
          <w:marRight w:val="0"/>
          <w:marTop w:val="58"/>
          <w:marBottom w:val="0"/>
          <w:divBdr>
            <w:top w:val="none" w:sz="0" w:space="0" w:color="auto"/>
            <w:left w:val="none" w:sz="0" w:space="0" w:color="auto"/>
            <w:bottom w:val="none" w:sz="0" w:space="0" w:color="auto"/>
            <w:right w:val="none" w:sz="0" w:space="0" w:color="auto"/>
          </w:divBdr>
        </w:div>
        <w:div w:id="462041362">
          <w:marLeft w:val="1800"/>
          <w:marRight w:val="0"/>
          <w:marTop w:val="72"/>
          <w:marBottom w:val="0"/>
          <w:divBdr>
            <w:top w:val="none" w:sz="0" w:space="0" w:color="auto"/>
            <w:left w:val="none" w:sz="0" w:space="0" w:color="auto"/>
            <w:bottom w:val="none" w:sz="0" w:space="0" w:color="auto"/>
            <w:right w:val="none" w:sz="0" w:space="0" w:color="auto"/>
          </w:divBdr>
        </w:div>
        <w:div w:id="1965772735">
          <w:marLeft w:val="2520"/>
          <w:marRight w:val="0"/>
          <w:marTop w:val="58"/>
          <w:marBottom w:val="0"/>
          <w:divBdr>
            <w:top w:val="none" w:sz="0" w:space="0" w:color="auto"/>
            <w:left w:val="none" w:sz="0" w:space="0" w:color="auto"/>
            <w:bottom w:val="none" w:sz="0" w:space="0" w:color="auto"/>
            <w:right w:val="none" w:sz="0" w:space="0" w:color="auto"/>
          </w:divBdr>
        </w:div>
        <w:div w:id="377318762">
          <w:marLeft w:val="3240"/>
          <w:marRight w:val="0"/>
          <w:marTop w:val="58"/>
          <w:marBottom w:val="0"/>
          <w:divBdr>
            <w:top w:val="none" w:sz="0" w:space="0" w:color="auto"/>
            <w:left w:val="none" w:sz="0" w:space="0" w:color="auto"/>
            <w:bottom w:val="none" w:sz="0" w:space="0" w:color="auto"/>
            <w:right w:val="none" w:sz="0" w:space="0" w:color="auto"/>
          </w:divBdr>
        </w:div>
        <w:div w:id="1363479496">
          <w:marLeft w:val="3240"/>
          <w:marRight w:val="0"/>
          <w:marTop w:val="58"/>
          <w:marBottom w:val="0"/>
          <w:divBdr>
            <w:top w:val="none" w:sz="0" w:space="0" w:color="auto"/>
            <w:left w:val="none" w:sz="0" w:space="0" w:color="auto"/>
            <w:bottom w:val="none" w:sz="0" w:space="0" w:color="auto"/>
            <w:right w:val="none" w:sz="0" w:space="0" w:color="auto"/>
          </w:divBdr>
        </w:div>
      </w:divsChild>
    </w:div>
    <w:div w:id="1910384700">
      <w:bodyDiv w:val="1"/>
      <w:marLeft w:val="0"/>
      <w:marRight w:val="0"/>
      <w:marTop w:val="0"/>
      <w:marBottom w:val="0"/>
      <w:divBdr>
        <w:top w:val="none" w:sz="0" w:space="0" w:color="auto"/>
        <w:left w:val="none" w:sz="0" w:space="0" w:color="auto"/>
        <w:bottom w:val="none" w:sz="0" w:space="0" w:color="auto"/>
        <w:right w:val="none" w:sz="0" w:space="0" w:color="auto"/>
      </w:divBdr>
      <w:divsChild>
        <w:div w:id="291131382">
          <w:marLeft w:val="1166"/>
          <w:marRight w:val="0"/>
          <w:marTop w:val="91"/>
          <w:marBottom w:val="0"/>
          <w:divBdr>
            <w:top w:val="none" w:sz="0" w:space="0" w:color="auto"/>
            <w:left w:val="none" w:sz="0" w:space="0" w:color="auto"/>
            <w:bottom w:val="none" w:sz="0" w:space="0" w:color="auto"/>
            <w:right w:val="none" w:sz="0" w:space="0" w:color="auto"/>
          </w:divBdr>
        </w:div>
        <w:div w:id="545602329">
          <w:marLeft w:val="1800"/>
          <w:marRight w:val="0"/>
          <w:marTop w:val="86"/>
          <w:marBottom w:val="0"/>
          <w:divBdr>
            <w:top w:val="none" w:sz="0" w:space="0" w:color="auto"/>
            <w:left w:val="none" w:sz="0" w:space="0" w:color="auto"/>
            <w:bottom w:val="none" w:sz="0" w:space="0" w:color="auto"/>
            <w:right w:val="none" w:sz="0" w:space="0" w:color="auto"/>
          </w:divBdr>
        </w:div>
        <w:div w:id="318273060">
          <w:marLeft w:val="2520"/>
          <w:marRight w:val="0"/>
          <w:marTop w:val="72"/>
          <w:marBottom w:val="0"/>
          <w:divBdr>
            <w:top w:val="none" w:sz="0" w:space="0" w:color="auto"/>
            <w:left w:val="none" w:sz="0" w:space="0" w:color="auto"/>
            <w:bottom w:val="none" w:sz="0" w:space="0" w:color="auto"/>
            <w:right w:val="none" w:sz="0" w:space="0" w:color="auto"/>
          </w:divBdr>
        </w:div>
        <w:div w:id="335308311">
          <w:marLeft w:val="2520"/>
          <w:marRight w:val="0"/>
          <w:marTop w:val="72"/>
          <w:marBottom w:val="0"/>
          <w:divBdr>
            <w:top w:val="none" w:sz="0" w:space="0" w:color="auto"/>
            <w:left w:val="none" w:sz="0" w:space="0" w:color="auto"/>
            <w:bottom w:val="none" w:sz="0" w:space="0" w:color="auto"/>
            <w:right w:val="none" w:sz="0" w:space="0" w:color="auto"/>
          </w:divBdr>
        </w:div>
        <w:div w:id="428739652">
          <w:marLeft w:val="2520"/>
          <w:marRight w:val="0"/>
          <w:marTop w:val="72"/>
          <w:marBottom w:val="0"/>
          <w:divBdr>
            <w:top w:val="none" w:sz="0" w:space="0" w:color="auto"/>
            <w:left w:val="none" w:sz="0" w:space="0" w:color="auto"/>
            <w:bottom w:val="none" w:sz="0" w:space="0" w:color="auto"/>
            <w:right w:val="none" w:sz="0" w:space="0" w:color="auto"/>
          </w:divBdr>
        </w:div>
        <w:div w:id="1679116322">
          <w:marLeft w:val="1166"/>
          <w:marRight w:val="0"/>
          <w:marTop w:val="91"/>
          <w:marBottom w:val="0"/>
          <w:divBdr>
            <w:top w:val="none" w:sz="0" w:space="0" w:color="auto"/>
            <w:left w:val="none" w:sz="0" w:space="0" w:color="auto"/>
            <w:bottom w:val="none" w:sz="0" w:space="0" w:color="auto"/>
            <w:right w:val="none" w:sz="0" w:space="0" w:color="auto"/>
          </w:divBdr>
        </w:div>
        <w:div w:id="353310986">
          <w:marLeft w:val="1800"/>
          <w:marRight w:val="0"/>
          <w:marTop w:val="86"/>
          <w:marBottom w:val="0"/>
          <w:divBdr>
            <w:top w:val="none" w:sz="0" w:space="0" w:color="auto"/>
            <w:left w:val="none" w:sz="0" w:space="0" w:color="auto"/>
            <w:bottom w:val="none" w:sz="0" w:space="0" w:color="auto"/>
            <w:right w:val="none" w:sz="0" w:space="0" w:color="auto"/>
          </w:divBdr>
        </w:div>
        <w:div w:id="263271646">
          <w:marLeft w:val="1166"/>
          <w:marRight w:val="0"/>
          <w:marTop w:val="91"/>
          <w:marBottom w:val="0"/>
          <w:divBdr>
            <w:top w:val="none" w:sz="0" w:space="0" w:color="auto"/>
            <w:left w:val="none" w:sz="0" w:space="0" w:color="auto"/>
            <w:bottom w:val="none" w:sz="0" w:space="0" w:color="auto"/>
            <w:right w:val="none" w:sz="0" w:space="0" w:color="auto"/>
          </w:divBdr>
        </w:div>
        <w:div w:id="1226334511">
          <w:marLeft w:val="1800"/>
          <w:marRight w:val="0"/>
          <w:marTop w:val="86"/>
          <w:marBottom w:val="0"/>
          <w:divBdr>
            <w:top w:val="none" w:sz="0" w:space="0" w:color="auto"/>
            <w:left w:val="none" w:sz="0" w:space="0" w:color="auto"/>
            <w:bottom w:val="none" w:sz="0" w:space="0" w:color="auto"/>
            <w:right w:val="none" w:sz="0" w:space="0" w:color="auto"/>
          </w:divBdr>
        </w:div>
      </w:divsChild>
    </w:div>
    <w:div w:id="1923487039">
      <w:bodyDiv w:val="1"/>
      <w:marLeft w:val="0"/>
      <w:marRight w:val="0"/>
      <w:marTop w:val="0"/>
      <w:marBottom w:val="0"/>
      <w:divBdr>
        <w:top w:val="none" w:sz="0" w:space="0" w:color="auto"/>
        <w:left w:val="none" w:sz="0" w:space="0" w:color="auto"/>
        <w:bottom w:val="none" w:sz="0" w:space="0" w:color="auto"/>
        <w:right w:val="none" w:sz="0" w:space="0" w:color="auto"/>
      </w:divBdr>
      <w:divsChild>
        <w:div w:id="1018122477">
          <w:marLeft w:val="1800"/>
          <w:marRight w:val="0"/>
          <w:marTop w:val="77"/>
          <w:marBottom w:val="0"/>
          <w:divBdr>
            <w:top w:val="none" w:sz="0" w:space="0" w:color="auto"/>
            <w:left w:val="none" w:sz="0" w:space="0" w:color="auto"/>
            <w:bottom w:val="none" w:sz="0" w:space="0" w:color="auto"/>
            <w:right w:val="none" w:sz="0" w:space="0" w:color="auto"/>
          </w:divBdr>
        </w:div>
        <w:div w:id="1420908788">
          <w:marLeft w:val="1800"/>
          <w:marRight w:val="0"/>
          <w:marTop w:val="77"/>
          <w:marBottom w:val="0"/>
          <w:divBdr>
            <w:top w:val="none" w:sz="0" w:space="0" w:color="auto"/>
            <w:left w:val="none" w:sz="0" w:space="0" w:color="auto"/>
            <w:bottom w:val="none" w:sz="0" w:space="0" w:color="auto"/>
            <w:right w:val="none" w:sz="0" w:space="0" w:color="auto"/>
          </w:divBdr>
        </w:div>
        <w:div w:id="1056128026">
          <w:marLeft w:val="1800"/>
          <w:marRight w:val="0"/>
          <w:marTop w:val="77"/>
          <w:marBottom w:val="0"/>
          <w:divBdr>
            <w:top w:val="none" w:sz="0" w:space="0" w:color="auto"/>
            <w:left w:val="none" w:sz="0" w:space="0" w:color="auto"/>
            <w:bottom w:val="none" w:sz="0" w:space="0" w:color="auto"/>
            <w:right w:val="none" w:sz="0" w:space="0" w:color="auto"/>
          </w:divBdr>
        </w:div>
        <w:div w:id="552809929">
          <w:marLeft w:val="1800"/>
          <w:marRight w:val="0"/>
          <w:marTop w:val="77"/>
          <w:marBottom w:val="0"/>
          <w:divBdr>
            <w:top w:val="none" w:sz="0" w:space="0" w:color="auto"/>
            <w:left w:val="none" w:sz="0" w:space="0" w:color="auto"/>
            <w:bottom w:val="none" w:sz="0" w:space="0" w:color="auto"/>
            <w:right w:val="none" w:sz="0" w:space="0" w:color="auto"/>
          </w:divBdr>
        </w:div>
      </w:divsChild>
    </w:div>
    <w:div w:id="194965193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037742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76247B-50B0-48B8-88C5-A5B7D5D35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2149</TotalTime>
  <Pages>4</Pages>
  <Words>1352</Words>
  <Characters>7711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OPPO</Company>
  <LinksUpToDate>false</LinksUpToDate>
  <CharactersWithSpaces>9045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subject/>
  <dc:creator>Roy Hu</dc:creator>
  <cp:keywords/>
  <dc:description/>
  <cp:lastModifiedBy>OPPO</cp:lastModifiedBy>
  <cp:revision>370</cp:revision>
  <cp:lastPrinted>2010-01-07T02:23:00Z</cp:lastPrinted>
  <dcterms:created xsi:type="dcterms:W3CDTF">2021-05-08T09:16:00Z</dcterms:created>
  <dcterms:modified xsi:type="dcterms:W3CDTF">2022-02-14T07:56:00Z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(3)TP7RR99puyJSHgd4B6LT43txSXNqvF2yFcUCM5K2gvru8+ODavD5gmem5djdi8cstiLHqgn/_x000d_
uuKxWv0njDWPwG+jSHX0BtyQkWtQQJoT+rTo52kVPKJsSmojlLy6SgCJ8jGwwytmForO3JJD_x000d_
TNPoABJVxWxftXJYWCrDiN+Bkff5xtrUhsyk9Ejs4NvPv90fxMYadnmmulH5KqotBDRGpyCg_x000d_
83jGJywGQTbBRDvpWG</vt:lpwstr>
  </property>
  <property fmtid="{D5CDD505-2E9C-101B-9397-08002B2CF9AE}" pid="15" name="_2015_ms_pID_725343_00">
    <vt:lpwstr>_2015_ms_pID_725343</vt:lpwstr>
  </property>
  <property fmtid="{D5CDD505-2E9C-101B-9397-08002B2CF9AE}" pid="16" name="_2015_ms_pID_7253431">
    <vt:lpwstr>9asjbgCH+fg15J/5jHLCZ0d4P/cMfNQE6mINEtUpqBSKM4qWncGsKz_x000d_
A1WEdTouiB+RPqnlCsVUXn+Wz7Ojur4Htn9elvNTStiKqGpS93QMcX9CZlFutrr902jTqQFe_x000d_
IkhlngB6HO3MpyqKOkZx5I6RLVwVF5hJdyxROy2mos+ug0EY53wgFshBOGFwOAnHbcea68qN_x000d_
2kgNueybR7pokLEelZ5byVwAJnD0YoY3F2B4</vt:lpwstr>
  </property>
  <property fmtid="{D5CDD505-2E9C-101B-9397-08002B2CF9AE}" pid="17" name="_2015_ms_pID_7253431_00">
    <vt:lpwstr>_2015_ms_pID_7253431</vt:lpwstr>
  </property>
  <property fmtid="{D5CDD505-2E9C-101B-9397-08002B2CF9AE}" pid="18" name="_2015_ms_pID_7253432">
    <vt:lpwstr>xefHjc9fM7hHRLriTypUe9w=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